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2025</w:t>
      </w:r>
      <w:r>
        <w:rPr>
          <w:rFonts w:hint="eastAsia" w:ascii="仿宋_GB2312" w:hAnsi="仿宋_GB2312" w:eastAsia="仿宋_GB2312" w:cs="仿宋_GB2312"/>
          <w:b/>
          <w:sz w:val="28"/>
          <w:szCs w:val="28"/>
        </w:rPr>
        <w:t>年湖北省</w:t>
      </w:r>
      <w:r>
        <w:rPr>
          <w:rFonts w:hint="eastAsia" w:ascii="仿宋_GB2312" w:hAnsi="仿宋_GB2312" w:eastAsia="仿宋_GB2312" w:cs="仿宋_GB2312"/>
          <w:b/>
          <w:sz w:val="28"/>
          <w:szCs w:val="28"/>
          <w:lang w:val="en-US" w:eastAsia="zh-CN"/>
        </w:rPr>
        <w:t>高等职业学校</w:t>
      </w:r>
      <w:r>
        <w:rPr>
          <w:rFonts w:hint="eastAsia" w:ascii="仿宋_GB2312" w:hAnsi="仿宋_GB2312" w:eastAsia="仿宋_GB2312" w:cs="仿宋_GB2312"/>
          <w:b/>
          <w:sz w:val="28"/>
          <w:szCs w:val="28"/>
        </w:rPr>
        <w:t>单独招生考试</w:t>
      </w:r>
    </w:p>
    <w:p>
      <w:pPr>
        <w:keepNext w:val="0"/>
        <w:keepLines w:val="0"/>
        <w:pageBreakBefore w:val="0"/>
        <w:widowControl w:val="0"/>
        <w:kinsoku/>
        <w:wordWrap/>
        <w:overflowPunct/>
        <w:topLinePunct w:val="0"/>
        <w:autoSpaceDE/>
        <w:autoSpaceDN/>
        <w:bidi w:val="0"/>
        <w:adjustRightInd/>
        <w:snapToGrid/>
        <w:spacing w:before="312" w:beforeLines="100" w:after="157" w:afterLines="50" w:line="520" w:lineRule="exact"/>
        <w:jc w:val="center"/>
        <w:textAlignment w:val="auto"/>
        <w:rPr>
          <w:rFonts w:hint="eastAsia" w:ascii="方正小标宋简体" w:hAnsi="黑体" w:eastAsia="方正小标宋简体" w:cs="Times New Roman"/>
          <w:bCs/>
          <w:sz w:val="44"/>
          <w:szCs w:val="44"/>
          <w:lang w:val="en-US" w:eastAsia="zh-CN"/>
        </w:rPr>
      </w:pPr>
      <w:r>
        <w:rPr>
          <w:rFonts w:hint="eastAsia" w:ascii="方正小标宋简体" w:hAnsi="黑体" w:eastAsia="方正小标宋简体" w:cs="Times New Roman"/>
          <w:bCs/>
          <w:sz w:val="44"/>
          <w:szCs w:val="44"/>
          <w:lang w:val="en-US" w:eastAsia="zh-CN"/>
        </w:rPr>
        <w:t>茶艺与茶文化专业职业</w:t>
      </w:r>
      <w:bookmarkStart w:id="0" w:name="_GoBack"/>
      <w:bookmarkEnd w:id="0"/>
      <w:r>
        <w:rPr>
          <w:rFonts w:hint="eastAsia" w:ascii="方正小标宋简体" w:hAnsi="黑体" w:eastAsia="方正小标宋简体" w:cs="Times New Roman"/>
          <w:bCs/>
          <w:sz w:val="44"/>
          <w:szCs w:val="44"/>
          <w:lang w:val="en-US" w:eastAsia="zh-CN"/>
        </w:rPr>
        <w:t>技能考试大纲</w:t>
      </w:r>
    </w:p>
    <w:p>
      <w:pPr>
        <w:spacing w:line="560" w:lineRule="exact"/>
        <w:jc w:val="center"/>
        <w:rPr>
          <w:rFonts w:hint="eastAsia" w:ascii="华文中宋" w:hAnsi="华文中宋" w:eastAsia="华文中宋" w:cs="Times New Roman"/>
          <w:b/>
          <w:sz w:val="28"/>
          <w:szCs w:val="28"/>
        </w:rPr>
      </w:pPr>
      <w:r>
        <w:rPr>
          <w:rFonts w:hint="eastAsia" w:ascii="华文中宋" w:hAnsi="华文中宋" w:eastAsia="华文中宋" w:cs="Times New Roman"/>
          <w:b/>
          <w:sz w:val="28"/>
          <w:szCs w:val="28"/>
        </w:rPr>
        <w:t>（湖北生态工程职业技术学院制定）</w:t>
      </w:r>
    </w:p>
    <w:p>
      <w:pPr>
        <w:adjustRightInd w:val="0"/>
        <w:snapToGrid w:val="0"/>
        <w:spacing w:line="520" w:lineRule="exact"/>
        <w:rPr>
          <w:rFonts w:ascii="宋体" w:cs="华文中宋"/>
          <w:b/>
          <w:sz w:val="28"/>
          <w:szCs w:val="28"/>
        </w:rPr>
      </w:pPr>
      <w:r>
        <w:rPr>
          <w:rFonts w:ascii="宋体" w:hAnsi="宋体" w:cs="华文中宋"/>
          <w:b/>
          <w:sz w:val="24"/>
          <w:szCs w:val="24"/>
        </w:rPr>
        <w:t xml:space="preserve">    </w:t>
      </w:r>
      <w:r>
        <w:rPr>
          <w:rFonts w:hint="eastAsia" w:ascii="宋体" w:hAnsi="宋体" w:cs="华文中宋"/>
          <w:b/>
          <w:sz w:val="28"/>
          <w:szCs w:val="28"/>
        </w:rPr>
        <w:t>一、考试性质</w:t>
      </w:r>
    </w:p>
    <w:p>
      <w:pPr>
        <w:adjustRightInd w:val="0"/>
        <w:snapToGrid w:val="0"/>
        <w:spacing w:line="520" w:lineRule="exact"/>
        <w:ind w:firstLine="480" w:firstLineChars="200"/>
        <w:rPr>
          <w:rFonts w:hint="eastAsia" w:ascii="宋体" w:hAnsi="宋体" w:eastAsia="宋体"/>
          <w:sz w:val="24"/>
          <w:szCs w:val="24"/>
          <w:lang w:val="en-US" w:eastAsia="zh-CN"/>
        </w:rPr>
      </w:pPr>
      <w:r>
        <w:rPr>
          <w:rFonts w:hint="eastAsia" w:ascii="宋体" w:hAnsi="宋体"/>
          <w:sz w:val="24"/>
          <w:szCs w:val="24"/>
          <w:lang w:val="en-US" w:eastAsia="zh-CN"/>
        </w:rPr>
        <w:t>为贯彻落实《国务院关于大力发展职业教育的决定》精神，根据《省人民政府关于印发湖北省高等学校考试招生综合改革实施方案的通知》和《教育部办公厅关于进一步完善高职院校分类考试工作的通知》安排，</w:t>
      </w:r>
      <w:r>
        <w:rPr>
          <w:rFonts w:hint="eastAsia" w:ascii="宋体" w:hAnsi="宋体" w:eastAsia="宋体"/>
          <w:sz w:val="24"/>
          <w:szCs w:val="24"/>
          <w:lang w:val="en-US" w:eastAsia="zh-CN"/>
        </w:rPr>
        <w:t>湖北生态工程职业技术学院茶艺与茶文化专业技能考试</w:t>
      </w:r>
      <w:r>
        <w:rPr>
          <w:rFonts w:hint="eastAsia" w:ascii="宋体" w:hAnsi="宋体"/>
          <w:sz w:val="24"/>
          <w:szCs w:val="24"/>
          <w:lang w:val="en-US" w:eastAsia="zh-CN"/>
        </w:rPr>
        <w:t>正式启动。该考试是</w:t>
      </w:r>
      <w:r>
        <w:rPr>
          <w:rFonts w:hint="eastAsia" w:ascii="宋体" w:hAnsi="宋体" w:eastAsia="宋体"/>
          <w:sz w:val="24"/>
          <w:szCs w:val="24"/>
          <w:lang w:val="en-US" w:eastAsia="zh-CN"/>
        </w:rPr>
        <w:t>面向湖北省中等职业学校（包括中等专业学校、职业高中、技工学校和成人中专）相关专业毕业生的选拔性考试。</w:t>
      </w:r>
    </w:p>
    <w:p>
      <w:pPr>
        <w:adjustRightInd w:val="0"/>
        <w:snapToGrid w:val="0"/>
        <w:spacing w:line="520" w:lineRule="exact"/>
        <w:rPr>
          <w:rFonts w:ascii="宋体" w:cs="华文中宋"/>
          <w:b/>
          <w:sz w:val="28"/>
          <w:szCs w:val="28"/>
        </w:rPr>
      </w:pPr>
      <w:r>
        <w:rPr>
          <w:rFonts w:ascii="宋体" w:hAnsi="宋体" w:cs="华文中宋"/>
          <w:b/>
          <w:sz w:val="24"/>
          <w:szCs w:val="24"/>
        </w:rPr>
        <w:t xml:space="preserve">   </w:t>
      </w:r>
      <w:r>
        <w:rPr>
          <w:rFonts w:ascii="宋体" w:hAnsi="宋体" w:cs="华文中宋"/>
          <w:b/>
          <w:sz w:val="28"/>
          <w:szCs w:val="28"/>
        </w:rPr>
        <w:t xml:space="preserve"> </w:t>
      </w:r>
      <w:r>
        <w:rPr>
          <w:rFonts w:hint="eastAsia" w:ascii="宋体" w:hAnsi="宋体" w:cs="华文中宋"/>
          <w:b/>
          <w:sz w:val="28"/>
          <w:szCs w:val="28"/>
        </w:rPr>
        <w:t>二、考试依据</w:t>
      </w:r>
    </w:p>
    <w:p>
      <w:pPr>
        <w:adjustRightInd w:val="0"/>
        <w:snapToGrid w:val="0"/>
        <w:spacing w:line="520" w:lineRule="exact"/>
        <w:ind w:firstLine="480" w:firstLineChars="200"/>
        <w:rPr>
          <w:rFonts w:ascii="宋体" w:hAnsi="宋体"/>
          <w:sz w:val="24"/>
          <w:szCs w:val="24"/>
        </w:rPr>
      </w:pPr>
      <w:r>
        <w:rPr>
          <w:rFonts w:hint="eastAsia" w:ascii="宋体" w:hAnsi="宋体" w:eastAsia="宋体"/>
          <w:sz w:val="24"/>
          <w:szCs w:val="24"/>
          <w:lang w:val="en-US" w:eastAsia="zh-CN"/>
        </w:rPr>
        <w:t>湖北生态工程职业技术学院</w:t>
      </w:r>
      <w:r>
        <w:rPr>
          <w:rFonts w:hint="eastAsia" w:ascii="宋体" w:hAnsi="宋体"/>
          <w:sz w:val="24"/>
          <w:szCs w:val="24"/>
          <w:lang w:val="en-US" w:eastAsia="zh-CN"/>
        </w:rPr>
        <w:t>茶艺与茶文化</w:t>
      </w:r>
      <w:r>
        <w:rPr>
          <w:rFonts w:hint="eastAsia" w:ascii="宋体" w:hAnsi="宋体"/>
          <w:color w:val="000000"/>
          <w:sz w:val="24"/>
          <w:szCs w:val="24"/>
        </w:rPr>
        <w:t>专业技能考试</w:t>
      </w:r>
      <w:r>
        <w:rPr>
          <w:rFonts w:hint="eastAsia" w:ascii="宋体" w:hAnsi="宋体"/>
          <w:sz w:val="24"/>
          <w:szCs w:val="24"/>
        </w:rPr>
        <w:t>以教育部颁布的《</w:t>
      </w:r>
      <w:r>
        <w:rPr>
          <w:rFonts w:ascii="宋体" w:hAnsi="宋体"/>
          <w:sz w:val="24"/>
          <w:szCs w:val="24"/>
        </w:rPr>
        <w:t>全国中等职业学校专业教学标准</w:t>
      </w:r>
      <w:r>
        <w:rPr>
          <w:rFonts w:hint="eastAsia" w:ascii="宋体" w:hAnsi="宋体"/>
          <w:sz w:val="24"/>
          <w:szCs w:val="24"/>
        </w:rPr>
        <w:t>》为依据，并参照</w:t>
      </w:r>
      <w:r>
        <w:rPr>
          <w:rFonts w:hint="eastAsia" w:ascii="宋体" w:hAnsi="宋体"/>
          <w:sz w:val="24"/>
          <w:szCs w:val="24"/>
          <w:lang w:val="en-US" w:eastAsia="zh-CN"/>
        </w:rPr>
        <w:t>中华人民共和国人力资源和社会保障部颁布的《茶艺师国家职业技能标准》</w:t>
      </w:r>
      <w:r>
        <w:rPr>
          <w:rFonts w:hint="eastAsia" w:ascii="宋体" w:hAnsi="宋体"/>
          <w:sz w:val="24"/>
          <w:szCs w:val="24"/>
        </w:rPr>
        <w:t>，考核考生对</w:t>
      </w:r>
      <w:r>
        <w:rPr>
          <w:rFonts w:hint="eastAsia" w:ascii="宋体" w:hAnsi="宋体"/>
          <w:sz w:val="24"/>
          <w:szCs w:val="24"/>
          <w:lang w:val="en-US" w:eastAsia="zh-CN"/>
        </w:rPr>
        <w:t>茶艺与茶文化</w:t>
      </w:r>
      <w:r>
        <w:rPr>
          <w:rFonts w:hint="eastAsia" w:ascii="宋体" w:hAnsi="宋体"/>
          <w:sz w:val="24"/>
          <w:szCs w:val="24"/>
        </w:rPr>
        <w:t>专业技能的掌握情况。</w:t>
      </w:r>
    </w:p>
    <w:p>
      <w:pPr>
        <w:adjustRightInd w:val="0"/>
        <w:snapToGrid w:val="0"/>
        <w:spacing w:line="520" w:lineRule="exact"/>
        <w:ind w:firstLine="550" w:firstLineChars="196"/>
        <w:rPr>
          <w:rFonts w:ascii="宋体"/>
          <w:b/>
          <w:sz w:val="28"/>
          <w:szCs w:val="28"/>
        </w:rPr>
      </w:pPr>
      <w:r>
        <w:rPr>
          <w:rFonts w:hint="eastAsia" w:ascii="宋体" w:hAnsi="宋体"/>
          <w:b/>
          <w:sz w:val="28"/>
          <w:szCs w:val="28"/>
        </w:rPr>
        <w:t>三、考试方法</w:t>
      </w:r>
    </w:p>
    <w:p>
      <w:pPr>
        <w:spacing w:line="520" w:lineRule="exact"/>
        <w:ind w:firstLine="480" w:firstLineChars="200"/>
        <w:rPr>
          <w:rFonts w:hint="eastAsia" w:ascii="宋体" w:hAnsi="宋体"/>
          <w:sz w:val="24"/>
          <w:szCs w:val="24"/>
        </w:rPr>
      </w:pPr>
      <w:r>
        <w:rPr>
          <w:rFonts w:hint="eastAsia" w:ascii="宋体" w:hAnsi="宋体"/>
          <w:sz w:val="24"/>
          <w:szCs w:val="24"/>
          <w:lang w:val="en-US" w:eastAsia="zh-CN"/>
        </w:rPr>
        <w:t>茶艺与茶文化</w:t>
      </w:r>
      <w:r>
        <w:rPr>
          <w:rFonts w:hint="eastAsia" w:ascii="宋体" w:hAnsi="宋体"/>
          <w:color w:val="000000"/>
          <w:sz w:val="24"/>
          <w:szCs w:val="24"/>
        </w:rPr>
        <w:t>专业技能考试</w:t>
      </w:r>
      <w:r>
        <w:rPr>
          <w:rFonts w:hint="eastAsia" w:ascii="宋体" w:hAnsi="宋体"/>
          <w:color w:val="000000"/>
          <w:sz w:val="24"/>
          <w:szCs w:val="24"/>
          <w:lang w:val="en-US" w:eastAsia="zh-CN"/>
        </w:rPr>
        <w:t>总分200分，</w:t>
      </w:r>
      <w:r>
        <w:rPr>
          <w:rFonts w:hint="eastAsia" w:ascii="宋体" w:hAnsi="宋体"/>
          <w:sz w:val="24"/>
          <w:szCs w:val="24"/>
        </w:rPr>
        <w:t>技能操作考试时间为</w:t>
      </w:r>
      <w:r>
        <w:rPr>
          <w:rFonts w:hint="eastAsia" w:ascii="宋体" w:hAnsi="宋体"/>
          <w:sz w:val="24"/>
          <w:szCs w:val="24"/>
          <w:lang w:val="en-US" w:eastAsia="zh-CN"/>
        </w:rPr>
        <w:t>11</w:t>
      </w:r>
      <w:r>
        <w:rPr>
          <w:rFonts w:hint="eastAsia" w:ascii="宋体" w:hAnsi="宋体"/>
          <w:sz w:val="24"/>
          <w:szCs w:val="24"/>
        </w:rPr>
        <w:t>分钟。</w:t>
      </w:r>
    </w:p>
    <w:tbl>
      <w:tblPr>
        <w:tblStyle w:val="11"/>
        <w:tblW w:w="886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2"/>
        <w:gridCol w:w="1419"/>
        <w:gridCol w:w="2399"/>
        <w:gridCol w:w="1200"/>
        <w:gridCol w:w="855"/>
        <w:gridCol w:w="900"/>
        <w:gridCol w:w="13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2191"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rPr>
              <w:t>考试项目</w:t>
            </w:r>
          </w:p>
        </w:tc>
        <w:tc>
          <w:tcPr>
            <w:tcW w:w="239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rPr>
              <w:t>考试内容</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rPr>
              <w:t>考试时间</w:t>
            </w:r>
          </w:p>
        </w:tc>
        <w:tc>
          <w:tcPr>
            <w:tcW w:w="1755"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rPr>
              <w:t>考试分数</w:t>
            </w:r>
          </w:p>
        </w:tc>
        <w:tc>
          <w:tcPr>
            <w:tcW w:w="13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rPr>
              <w:t>考试方式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77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20" w:lineRule="exact"/>
              <w:jc w:val="left"/>
              <w:rPr>
                <w:bCs/>
                <w:szCs w:val="21"/>
              </w:rPr>
            </w:pPr>
            <w:r>
              <w:rPr>
                <w:rFonts w:hint="eastAsia" w:ascii="宋体" w:hAnsi="宋体" w:cs="宋体"/>
                <w:bCs/>
                <w:color w:val="000000"/>
                <w:kern w:val="0"/>
                <w:szCs w:val="21"/>
              </w:rPr>
              <w:t>技能考试</w:t>
            </w:r>
          </w:p>
        </w:tc>
        <w:tc>
          <w:tcPr>
            <w:tcW w:w="1419" w:type="dxa"/>
            <w:tcBorders>
              <w:top w:val="nil"/>
              <w:left w:val="nil"/>
              <w:right w:val="single" w:color="auto" w:sz="8" w:space="0"/>
            </w:tcBorders>
            <w:shd w:val="clear" w:color="auto" w:fill="auto"/>
            <w:tcMar>
              <w:left w:w="108" w:type="dxa"/>
              <w:right w:w="108" w:type="dxa"/>
            </w:tcMar>
            <w:vAlign w:val="center"/>
          </w:tcPr>
          <w:p>
            <w:pPr>
              <w:widowControl/>
              <w:spacing w:line="520" w:lineRule="exact"/>
              <w:jc w:val="center"/>
              <w:rPr>
                <w:rFonts w:hint="default" w:eastAsia="宋体"/>
                <w:bCs/>
                <w:szCs w:val="21"/>
                <w:lang w:val="en-US" w:eastAsia="zh-CN"/>
              </w:rPr>
            </w:pPr>
            <w:r>
              <w:rPr>
                <w:rFonts w:hint="eastAsia" w:ascii="宋体" w:hAnsi="宋体" w:cs="宋体"/>
                <w:bCs/>
                <w:color w:val="000000"/>
                <w:kern w:val="0"/>
                <w:szCs w:val="21"/>
              </w:rPr>
              <w:t>必</w:t>
            </w:r>
            <w:r>
              <w:rPr>
                <w:rFonts w:hint="eastAsia" w:ascii="宋体" w:hAnsi="宋体" w:cs="宋体"/>
                <w:bCs/>
                <w:color w:val="000000"/>
                <w:kern w:val="0"/>
                <w:szCs w:val="21"/>
                <w:lang w:val="en-US" w:eastAsia="zh-CN"/>
              </w:rPr>
              <w:t>考一</w:t>
            </w:r>
          </w:p>
        </w:tc>
        <w:tc>
          <w:tcPr>
            <w:tcW w:w="239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rFonts w:hint="default" w:eastAsia="宋体"/>
                <w:bCs/>
                <w:szCs w:val="21"/>
                <w:lang w:val="en-US" w:eastAsia="zh-CN"/>
              </w:rPr>
            </w:pPr>
            <w:r>
              <w:rPr>
                <w:rFonts w:hint="eastAsia"/>
                <w:bCs/>
                <w:szCs w:val="21"/>
                <w:lang w:val="en-US" w:eastAsia="zh-CN"/>
              </w:rPr>
              <w:t>识别中国茶</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lang w:val="en-US" w:eastAsia="zh-CN"/>
              </w:rPr>
              <w:t>6</w:t>
            </w:r>
            <w:r>
              <w:rPr>
                <w:rFonts w:hint="eastAsia" w:ascii="宋体" w:hAnsi="宋体" w:cs="宋体"/>
                <w:bCs/>
                <w:color w:val="000000"/>
                <w:kern w:val="0"/>
                <w:szCs w:val="21"/>
              </w:rPr>
              <w:t>分钟</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lang w:val="en-US" w:eastAsia="zh-CN"/>
              </w:rPr>
              <w:t>60</w:t>
            </w:r>
            <w:r>
              <w:rPr>
                <w:rFonts w:hint="eastAsia" w:ascii="宋体" w:hAnsi="宋体" w:cs="宋体"/>
                <w:bCs/>
                <w:color w:val="000000"/>
                <w:kern w:val="0"/>
                <w:szCs w:val="21"/>
              </w:rPr>
              <w:t>分</w:t>
            </w:r>
          </w:p>
        </w:tc>
        <w:tc>
          <w:tcPr>
            <w:tcW w:w="9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bCs/>
                <w:szCs w:val="21"/>
              </w:rPr>
            </w:pPr>
            <w:r>
              <w:rPr>
                <w:rFonts w:hint="eastAsia" w:ascii="宋体" w:hAnsi="宋体" w:cs="宋体"/>
                <w:bCs/>
                <w:color w:val="000000"/>
                <w:kern w:val="0"/>
                <w:szCs w:val="21"/>
              </w:rPr>
              <w:t>200分</w:t>
            </w:r>
          </w:p>
        </w:tc>
        <w:tc>
          <w:tcPr>
            <w:tcW w:w="132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rFonts w:ascii="宋体" w:hAnsi="宋体" w:cs="宋体"/>
                <w:bCs/>
                <w:color w:val="000000"/>
                <w:kern w:val="0"/>
                <w:szCs w:val="21"/>
              </w:rPr>
            </w:pPr>
            <w:r>
              <w:rPr>
                <w:rFonts w:hint="eastAsia" w:ascii="宋体" w:hAnsi="宋体" w:cs="宋体"/>
                <w:bCs/>
                <w:color w:val="000000"/>
                <w:kern w:val="0"/>
                <w:szCs w:val="21"/>
              </w:rPr>
              <w:t>模拟现场</w:t>
            </w:r>
          </w:p>
          <w:p>
            <w:pPr>
              <w:widowControl/>
              <w:spacing w:line="520" w:lineRule="exact"/>
              <w:jc w:val="center"/>
              <w:rPr>
                <w:bCs/>
                <w:szCs w:val="21"/>
              </w:rPr>
            </w:pPr>
            <w:r>
              <w:rPr>
                <w:rFonts w:hint="eastAsia" w:ascii="宋体" w:hAnsi="宋体" w:cs="宋体"/>
                <w:bCs/>
                <w:color w:val="000000"/>
                <w:kern w:val="0"/>
                <w:szCs w:val="21"/>
              </w:rPr>
              <w:t>操作考试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77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20" w:lineRule="exact"/>
              <w:rPr>
                <w:rFonts w:ascii="宋体" w:hAnsi="宋体" w:cs="宋体"/>
                <w:color w:val="000000"/>
                <w:szCs w:val="21"/>
              </w:rPr>
            </w:pPr>
          </w:p>
        </w:tc>
        <w:tc>
          <w:tcPr>
            <w:tcW w:w="141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rFonts w:hint="default" w:eastAsia="宋体"/>
                <w:szCs w:val="21"/>
                <w:lang w:val="en-US" w:eastAsia="zh-CN"/>
              </w:rPr>
            </w:pPr>
            <w:r>
              <w:rPr>
                <w:rFonts w:hint="eastAsia"/>
                <w:szCs w:val="21"/>
                <w:lang w:val="en-US" w:eastAsia="zh-CN"/>
              </w:rPr>
              <w:t>必考二</w:t>
            </w:r>
          </w:p>
        </w:tc>
        <w:tc>
          <w:tcPr>
            <w:tcW w:w="239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rFonts w:hint="default" w:eastAsia="宋体"/>
                <w:szCs w:val="21"/>
                <w:lang w:val="en-US" w:eastAsia="zh-CN"/>
              </w:rPr>
            </w:pPr>
            <w:r>
              <w:rPr>
                <w:rFonts w:hint="eastAsia"/>
                <w:szCs w:val="21"/>
                <w:lang w:val="en-US" w:eastAsia="zh-CN"/>
              </w:rPr>
              <w:t>话说中国茶</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分钟</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r>
              <w:rPr>
                <w:rFonts w:hint="eastAsia" w:ascii="宋体" w:hAnsi="宋体" w:cs="宋体"/>
                <w:color w:val="000000"/>
                <w:kern w:val="0"/>
                <w:szCs w:val="21"/>
                <w:lang w:val="en-US" w:eastAsia="zh-CN"/>
              </w:rPr>
              <w:t>140</w:t>
            </w:r>
            <w:r>
              <w:rPr>
                <w:rFonts w:hint="eastAsia" w:ascii="宋体" w:hAnsi="宋体" w:cs="宋体"/>
                <w:color w:val="000000"/>
                <w:kern w:val="0"/>
                <w:szCs w:val="21"/>
              </w:rPr>
              <w:t>分</w:t>
            </w:r>
          </w:p>
        </w:tc>
        <w:tc>
          <w:tcPr>
            <w:tcW w:w="9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rPr>
                <w:rFonts w:ascii="宋体" w:hAnsi="宋体" w:cs="宋体"/>
                <w:color w:val="000000"/>
                <w:szCs w:val="21"/>
              </w:rPr>
            </w:pPr>
          </w:p>
        </w:tc>
        <w:tc>
          <w:tcPr>
            <w:tcW w:w="13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rPr>
                <w:rFonts w:ascii="宋体" w:hAnsi="宋体" w:cs="宋体"/>
                <w:color w:val="000000"/>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2191"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r>
              <w:rPr>
                <w:rFonts w:hint="eastAsia" w:ascii="宋体" w:hAnsi="宋体" w:cs="宋体"/>
                <w:color w:val="000000"/>
                <w:kern w:val="0"/>
                <w:szCs w:val="21"/>
              </w:rPr>
              <w:t>合计</w:t>
            </w:r>
          </w:p>
        </w:tc>
        <w:tc>
          <w:tcPr>
            <w:tcW w:w="239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r>
              <w:rPr>
                <w:rFonts w:hint="eastAsia" w:ascii="宋体" w:hAnsi="宋体" w:cs="宋体"/>
                <w:color w:val="000000"/>
                <w:kern w:val="0"/>
                <w:szCs w:val="21"/>
              </w:rPr>
              <w:t>---------</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p>
        </w:tc>
        <w:tc>
          <w:tcPr>
            <w:tcW w:w="175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r>
              <w:rPr>
                <w:rFonts w:hint="eastAsia" w:ascii="宋体" w:hAnsi="宋体" w:cs="宋体"/>
                <w:color w:val="000000"/>
                <w:kern w:val="0"/>
                <w:szCs w:val="21"/>
              </w:rPr>
              <w:t>200分</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520" w:lineRule="exact"/>
              <w:jc w:val="center"/>
              <w:rPr>
                <w:szCs w:val="21"/>
              </w:rPr>
            </w:pPr>
            <w:r>
              <w:rPr>
                <w:rFonts w:hint="eastAsia" w:ascii="宋体" w:hAnsi="宋体" w:cs="宋体"/>
                <w:color w:val="000000"/>
                <w:kern w:val="0"/>
                <w:szCs w:val="21"/>
              </w:rPr>
              <w:t>------</w:t>
            </w:r>
          </w:p>
        </w:tc>
      </w:tr>
    </w:tbl>
    <w:p>
      <w:pPr>
        <w:spacing w:line="520" w:lineRule="exact"/>
        <w:rPr>
          <w:rFonts w:ascii="宋体"/>
          <w:b/>
          <w:sz w:val="28"/>
          <w:szCs w:val="28"/>
        </w:rPr>
      </w:pPr>
      <w:r>
        <w:rPr>
          <w:rFonts w:hint="eastAsia" w:ascii="宋体" w:hAnsi="宋体"/>
          <w:b/>
          <w:sz w:val="28"/>
          <w:szCs w:val="28"/>
        </w:rPr>
        <w:t xml:space="preserve">    四、考试内容与评分办法</w:t>
      </w:r>
    </w:p>
    <w:p>
      <w:pPr>
        <w:spacing w:line="520" w:lineRule="exact"/>
        <w:ind w:firstLine="480" w:firstLineChars="200"/>
        <w:rPr>
          <w:rFonts w:hint="eastAsia" w:ascii="宋体" w:hAnsi="宋体"/>
          <w:b/>
          <w:sz w:val="28"/>
          <w:szCs w:val="28"/>
        </w:rPr>
      </w:pPr>
      <w:r>
        <w:rPr>
          <w:rFonts w:hint="eastAsia" w:ascii="宋体" w:hAnsi="宋体"/>
          <w:sz w:val="24"/>
          <w:szCs w:val="24"/>
        </w:rPr>
        <w:t>以中职毕业生从业能力为立足点，实现技能考试内容与中职毕业生从业技能的需要相互兼容，在识记、理解、运用、综合运用各个层面，充分融合专业知识和技能操作的职业技能要素，合理运用专业知识考试、技能操作测量手段，将专业知识融入技能操作考试内容，将技能操作融入专业知识考试内容。</w:t>
      </w:r>
    </w:p>
    <w:p>
      <w:pPr>
        <w:spacing w:before="156" w:beforeLines="50" w:after="156" w:afterLines="50" w:line="520" w:lineRule="exact"/>
        <w:jc w:val="center"/>
        <w:rPr>
          <w:rFonts w:ascii="宋体"/>
          <w:b/>
          <w:sz w:val="28"/>
          <w:szCs w:val="28"/>
        </w:rPr>
      </w:pPr>
      <w:r>
        <w:rPr>
          <w:rFonts w:hint="eastAsia" w:ascii="宋体" w:hAnsi="宋体"/>
          <w:b/>
          <w:sz w:val="28"/>
          <w:szCs w:val="28"/>
        </w:rPr>
        <w:t>技能操作考试内容与评分办法</w:t>
      </w:r>
    </w:p>
    <w:p>
      <w:pPr>
        <w:adjustRightInd w:val="0"/>
        <w:snapToGrid w:val="0"/>
        <w:spacing w:line="520" w:lineRule="exact"/>
        <w:ind w:firstLine="562" w:firstLineChars="200"/>
        <w:rPr>
          <w:rFonts w:ascii="宋体" w:hAnsi="宋体"/>
          <w:b/>
          <w:sz w:val="28"/>
          <w:szCs w:val="28"/>
        </w:rPr>
      </w:pPr>
      <w:r>
        <w:rPr>
          <w:rFonts w:hint="eastAsia" w:ascii="宋体" w:hAnsi="宋体"/>
          <w:b/>
          <w:sz w:val="28"/>
          <w:szCs w:val="28"/>
        </w:rPr>
        <w:t>一、技能</w:t>
      </w:r>
      <w:r>
        <w:rPr>
          <w:rFonts w:ascii="宋体" w:hAnsi="宋体"/>
          <w:b/>
          <w:sz w:val="28"/>
          <w:szCs w:val="28"/>
        </w:rPr>
        <w:t>操作</w:t>
      </w:r>
      <w:r>
        <w:rPr>
          <w:rFonts w:hint="eastAsia" w:ascii="宋体" w:hAnsi="宋体"/>
          <w:b/>
          <w:sz w:val="28"/>
          <w:szCs w:val="28"/>
        </w:rPr>
        <w:t>考试内容</w:t>
      </w:r>
    </w:p>
    <w:p>
      <w:pPr>
        <w:adjustRightInd w:val="0"/>
        <w:snapToGrid w:val="0"/>
        <w:spacing w:line="520" w:lineRule="exact"/>
        <w:ind w:firstLine="481" w:firstLineChars="200"/>
        <w:rPr>
          <w:rFonts w:hint="eastAsia" w:ascii="宋体" w:hAnsi="宋体" w:eastAsia="宋体"/>
          <w:b/>
          <w:sz w:val="24"/>
          <w:szCs w:val="24"/>
          <w:lang w:val="en-US" w:eastAsia="zh-CN"/>
        </w:rPr>
      </w:pPr>
      <w:r>
        <w:rPr>
          <w:rFonts w:hint="eastAsia" w:ascii="宋体" w:hAnsi="宋体"/>
          <w:b/>
          <w:sz w:val="24"/>
          <w:szCs w:val="24"/>
        </w:rPr>
        <w:t>（一）必考项目</w:t>
      </w:r>
      <w:r>
        <w:rPr>
          <w:rFonts w:hint="eastAsia" w:ascii="宋体" w:hAnsi="宋体"/>
          <w:b/>
          <w:sz w:val="24"/>
          <w:szCs w:val="24"/>
          <w:lang w:val="en-US" w:eastAsia="zh-CN"/>
        </w:rPr>
        <w:t>一</w:t>
      </w:r>
    </w:p>
    <w:p>
      <w:pPr>
        <w:adjustRightInd w:val="0"/>
        <w:snapToGrid w:val="0"/>
        <w:spacing w:line="520" w:lineRule="exact"/>
        <w:ind w:firstLine="480" w:firstLineChars="200"/>
        <w:rPr>
          <w:rFonts w:ascii="宋体" w:hAnsi="宋体"/>
          <w:sz w:val="24"/>
          <w:szCs w:val="24"/>
        </w:rPr>
      </w:pPr>
      <w:r>
        <w:rPr>
          <w:rFonts w:hint="eastAsia" w:ascii="宋体" w:hAnsi="宋体"/>
          <w:sz w:val="24"/>
          <w:szCs w:val="24"/>
          <w:lang w:val="en-US" w:eastAsia="zh-CN"/>
        </w:rPr>
        <w:t>识别中国茶真实茶样</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种）</w:t>
      </w:r>
    </w:p>
    <w:p>
      <w:pPr>
        <w:adjustRightInd w:val="0"/>
        <w:snapToGrid w:val="0"/>
        <w:spacing w:line="520" w:lineRule="exact"/>
        <w:ind w:firstLine="481" w:firstLineChars="200"/>
        <w:rPr>
          <w:rFonts w:hint="eastAsia" w:ascii="宋体" w:hAnsi="宋体" w:eastAsia="宋体"/>
          <w:b/>
          <w:sz w:val="24"/>
          <w:szCs w:val="24"/>
          <w:lang w:val="en-US" w:eastAsia="zh-CN"/>
        </w:rPr>
      </w:pPr>
      <w:r>
        <w:rPr>
          <w:rFonts w:hint="eastAsia" w:ascii="宋体" w:hAnsi="宋体"/>
          <w:b/>
          <w:sz w:val="24"/>
          <w:szCs w:val="24"/>
        </w:rPr>
        <w:t>（二）必考项目</w:t>
      </w:r>
      <w:r>
        <w:rPr>
          <w:rFonts w:hint="eastAsia" w:ascii="宋体" w:hAnsi="宋体"/>
          <w:b/>
          <w:sz w:val="24"/>
          <w:szCs w:val="24"/>
          <w:lang w:val="en-US" w:eastAsia="zh-CN"/>
        </w:rPr>
        <w:t>二</w:t>
      </w:r>
    </w:p>
    <w:p>
      <w:pPr>
        <w:adjustRightInd w:val="0"/>
        <w:snapToGrid w:val="0"/>
        <w:spacing w:line="520" w:lineRule="exact"/>
        <w:ind w:firstLine="480" w:firstLineChars="200"/>
        <w:rPr>
          <w:rFonts w:hint="eastAsia" w:ascii="宋体" w:hAnsi="宋体"/>
          <w:sz w:val="24"/>
          <w:szCs w:val="24"/>
        </w:rPr>
      </w:pPr>
      <w:r>
        <w:rPr>
          <w:rFonts w:hint="eastAsia" w:ascii="宋体" w:hAnsi="宋体"/>
          <w:sz w:val="24"/>
          <w:szCs w:val="24"/>
          <w:lang w:val="en-US" w:eastAsia="zh-CN"/>
        </w:rPr>
        <w:t>话说中国茶</w:t>
      </w:r>
    </w:p>
    <w:p>
      <w:pPr>
        <w:adjustRightInd w:val="0"/>
        <w:snapToGrid w:val="0"/>
        <w:spacing w:line="520" w:lineRule="exact"/>
        <w:ind w:firstLine="562" w:firstLineChars="200"/>
        <w:rPr>
          <w:rFonts w:ascii="宋体" w:hAnsi="宋体"/>
          <w:b/>
          <w:sz w:val="28"/>
          <w:szCs w:val="28"/>
        </w:rPr>
      </w:pPr>
      <w:r>
        <w:rPr>
          <w:rFonts w:hint="eastAsia" w:ascii="宋体" w:hAnsi="宋体"/>
          <w:b/>
          <w:sz w:val="28"/>
          <w:szCs w:val="28"/>
        </w:rPr>
        <w:t>二、操作设置、技能要求、评分办法</w:t>
      </w:r>
    </w:p>
    <w:p>
      <w:pPr>
        <w:adjustRightInd w:val="0"/>
        <w:snapToGrid w:val="0"/>
        <w:spacing w:line="520" w:lineRule="exact"/>
        <w:ind w:firstLine="481" w:firstLineChars="200"/>
        <w:rPr>
          <w:rFonts w:hint="eastAsia" w:ascii="宋体" w:hAnsi="宋体"/>
          <w:sz w:val="24"/>
          <w:szCs w:val="24"/>
        </w:rPr>
      </w:pPr>
      <w:r>
        <w:rPr>
          <w:rFonts w:hint="eastAsia" w:ascii="宋体" w:hAnsi="宋体"/>
          <w:b/>
          <w:sz w:val="24"/>
          <w:szCs w:val="24"/>
        </w:rPr>
        <w:t>（一）必考项目</w:t>
      </w:r>
    </w:p>
    <w:p>
      <w:pPr>
        <w:adjustRightInd w:val="0"/>
        <w:snapToGrid w:val="0"/>
        <w:spacing w:line="520" w:lineRule="exact"/>
        <w:ind w:firstLine="480" w:firstLineChars="200"/>
        <w:rPr>
          <w:rFonts w:hint="default" w:ascii="宋体" w:hAnsi="宋体" w:eastAsia="宋体"/>
          <w:sz w:val="24"/>
          <w:szCs w:val="24"/>
          <w:lang w:val="en-US" w:eastAsia="zh-CN"/>
        </w:rPr>
      </w:pPr>
      <w:r>
        <w:rPr>
          <w:rFonts w:hint="eastAsia" w:ascii="宋体" w:hAnsi="宋体"/>
          <w:sz w:val="24"/>
          <w:szCs w:val="24"/>
        </w:rPr>
        <w:t>1.识别</w:t>
      </w:r>
      <w:r>
        <w:rPr>
          <w:rFonts w:hint="eastAsia" w:ascii="宋体" w:hAnsi="宋体"/>
          <w:sz w:val="24"/>
          <w:szCs w:val="24"/>
          <w:lang w:val="en-US" w:eastAsia="zh-CN"/>
        </w:rPr>
        <w:t>中国茶</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种）</w:t>
      </w:r>
    </w:p>
    <w:p>
      <w:pPr>
        <w:adjustRightInd w:val="0"/>
        <w:snapToGrid w:val="0"/>
        <w:spacing w:line="520" w:lineRule="exact"/>
        <w:ind w:firstLine="480" w:firstLineChars="200"/>
        <w:rPr>
          <w:rFonts w:hint="default" w:ascii="宋体" w:hAnsi="宋体"/>
          <w:sz w:val="24"/>
          <w:szCs w:val="24"/>
          <w:lang w:val="en-US"/>
        </w:rPr>
      </w:pPr>
      <w:r>
        <w:rPr>
          <w:rFonts w:hint="eastAsia" w:ascii="宋体" w:hAnsi="宋体"/>
          <w:sz w:val="24"/>
          <w:szCs w:val="24"/>
        </w:rPr>
        <w:t>要求考生能正确识别以下</w:t>
      </w:r>
      <w:r>
        <w:rPr>
          <w:rFonts w:hint="eastAsia" w:ascii="宋体" w:hAnsi="宋体"/>
          <w:sz w:val="24"/>
          <w:szCs w:val="24"/>
          <w:lang w:val="en-US" w:eastAsia="zh-CN"/>
        </w:rPr>
        <w:t>30</w:t>
      </w:r>
      <w:r>
        <w:rPr>
          <w:rFonts w:hint="eastAsia" w:ascii="宋体" w:hAnsi="宋体"/>
          <w:sz w:val="24"/>
          <w:szCs w:val="24"/>
        </w:rPr>
        <w:t>种</w:t>
      </w:r>
      <w:r>
        <w:rPr>
          <w:rFonts w:hint="eastAsia" w:ascii="宋体" w:hAnsi="宋体"/>
          <w:sz w:val="24"/>
          <w:szCs w:val="24"/>
          <w:lang w:val="en-US" w:eastAsia="zh-CN"/>
        </w:rPr>
        <w:t>茶品</w:t>
      </w:r>
      <w:r>
        <w:rPr>
          <w:rFonts w:hint="eastAsia" w:ascii="宋体" w:hAnsi="宋体"/>
          <w:sz w:val="24"/>
          <w:szCs w:val="24"/>
        </w:rPr>
        <w:t>中的</w:t>
      </w:r>
      <w:r>
        <w:rPr>
          <w:rFonts w:hint="eastAsia" w:ascii="宋体" w:hAnsi="宋体"/>
          <w:sz w:val="24"/>
          <w:szCs w:val="24"/>
          <w:lang w:val="en-US" w:eastAsia="zh-CN"/>
        </w:rPr>
        <w:t>随机6款真实茶样</w:t>
      </w:r>
      <w:r>
        <w:rPr>
          <w:rFonts w:hint="eastAsia" w:ascii="宋体" w:hAnsi="宋体"/>
          <w:sz w:val="24"/>
          <w:szCs w:val="24"/>
          <w:lang w:eastAsia="zh-CN"/>
        </w:rPr>
        <w:t>，</w:t>
      </w:r>
      <w:r>
        <w:rPr>
          <w:rFonts w:hint="eastAsia" w:ascii="宋体" w:hAnsi="宋体"/>
          <w:sz w:val="24"/>
          <w:szCs w:val="24"/>
          <w:lang w:val="en-US" w:eastAsia="zh-CN"/>
        </w:rPr>
        <w:t>正确分辨其所属茶类（绿茶、黄茶、白茶、青茶、红茶、黑茶）。恩施玉露、五峰毛尖、英山云雾、恩施贡芽、利川红、宜红工夫、远安鹿苑、赤壁青砖茶、太平猴魁、六安瓜片、沱茶、凤凰单丛、肉桂、西湖龙井、安溪铁观音、白毫银针、普洱熟茶、正山小种、千两茶、六堡茶、洞庭碧螺春、君山银针、庐山云雾、雷山银球、漳平水仙、金骏眉、蒙顶黄芽、平阳黄汤、白牡丹、贡眉。</w:t>
      </w:r>
    </w:p>
    <w:p>
      <w:pPr>
        <w:adjustRightInd w:val="0"/>
        <w:snapToGrid w:val="0"/>
        <w:spacing w:line="520" w:lineRule="exact"/>
        <w:jc w:val="center"/>
        <w:rPr>
          <w:rFonts w:hint="eastAsia" w:ascii="宋体" w:hAnsi="宋体" w:eastAsia="宋体"/>
          <w:sz w:val="24"/>
          <w:szCs w:val="24"/>
          <w:lang w:val="en-US" w:eastAsia="zh-CN"/>
        </w:rPr>
      </w:pPr>
      <w:r>
        <w:rPr>
          <w:rFonts w:hint="eastAsia" w:ascii="宋体" w:hAnsi="宋体"/>
          <w:sz w:val="24"/>
          <w:szCs w:val="24"/>
        </w:rPr>
        <w:t>常见</w:t>
      </w:r>
      <w:r>
        <w:rPr>
          <w:rFonts w:hint="eastAsia" w:ascii="宋体" w:hAnsi="宋体"/>
          <w:sz w:val="24"/>
          <w:szCs w:val="24"/>
          <w:lang w:val="en-US" w:eastAsia="zh-CN"/>
        </w:rPr>
        <w:t>茶品</w:t>
      </w:r>
      <w:r>
        <w:rPr>
          <w:rFonts w:hint="eastAsia" w:ascii="宋体" w:hAnsi="宋体"/>
          <w:sz w:val="24"/>
          <w:szCs w:val="24"/>
        </w:rPr>
        <w:t>识别评分</w:t>
      </w:r>
      <w:r>
        <w:rPr>
          <w:rFonts w:hint="eastAsia" w:ascii="宋体" w:hAnsi="宋体"/>
          <w:sz w:val="24"/>
          <w:szCs w:val="24"/>
          <w:lang w:val="en-US" w:eastAsia="zh-CN"/>
        </w:rPr>
        <w:t>标准</w:t>
      </w:r>
    </w:p>
    <w:tbl>
      <w:tblPr>
        <w:tblStyle w:val="11"/>
        <w:tblW w:w="900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802"/>
        <w:gridCol w:w="1201"/>
        <w:gridCol w:w="1695"/>
        <w:gridCol w:w="1153"/>
        <w:gridCol w:w="980"/>
        <w:gridCol w:w="853"/>
        <w:gridCol w:w="13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4" w:hRule="atLeast"/>
          <w:jc w:val="center"/>
        </w:trPr>
        <w:tc>
          <w:tcPr>
            <w:tcW w:w="18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编号</w:t>
            </w:r>
          </w:p>
        </w:tc>
        <w:tc>
          <w:tcPr>
            <w:tcW w:w="1201"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 </w:t>
            </w:r>
          </w:p>
        </w:tc>
        <w:tc>
          <w:tcPr>
            <w:tcW w:w="169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准考证号</w:t>
            </w:r>
          </w:p>
        </w:tc>
        <w:tc>
          <w:tcPr>
            <w:tcW w:w="2133" w:type="dxa"/>
            <w:gridSpan w:val="2"/>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 </w:t>
            </w:r>
          </w:p>
        </w:tc>
        <w:tc>
          <w:tcPr>
            <w:tcW w:w="853"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满分</w:t>
            </w:r>
          </w:p>
        </w:tc>
        <w:tc>
          <w:tcPr>
            <w:tcW w:w="1318"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lang w:val="en-US" w:eastAsia="zh-CN"/>
              </w:rPr>
              <w:t>6</w:t>
            </w:r>
            <w:r>
              <w:rPr>
                <w:rFonts w:hint="eastAsia" w:ascii="宋体" w:hAnsi="宋体"/>
                <w:szCs w:val="21"/>
              </w:rPr>
              <w:t>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6" w:hRule="atLeast"/>
          <w:jc w:val="center"/>
        </w:trPr>
        <w:tc>
          <w:tcPr>
            <w:tcW w:w="1802"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考试时间</w:t>
            </w:r>
          </w:p>
        </w:tc>
        <w:tc>
          <w:tcPr>
            <w:tcW w:w="1201"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lang w:val="en-US" w:eastAsia="zh-CN"/>
              </w:rPr>
              <w:t>6</w:t>
            </w:r>
            <w:r>
              <w:rPr>
                <w:rFonts w:hint="eastAsia" w:ascii="宋体" w:hAnsi="宋体"/>
                <w:szCs w:val="21"/>
              </w:rPr>
              <w:t>分钟</w:t>
            </w:r>
          </w:p>
        </w:tc>
        <w:tc>
          <w:tcPr>
            <w:tcW w:w="169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考试开始时间</w:t>
            </w:r>
          </w:p>
        </w:tc>
        <w:tc>
          <w:tcPr>
            <w:tcW w:w="1153"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 </w:t>
            </w:r>
          </w:p>
        </w:tc>
        <w:tc>
          <w:tcPr>
            <w:tcW w:w="1833"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考试结束时间</w:t>
            </w:r>
          </w:p>
        </w:tc>
        <w:tc>
          <w:tcPr>
            <w:tcW w:w="1318"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2"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考核项目</w:t>
            </w:r>
          </w:p>
        </w:tc>
        <w:tc>
          <w:tcPr>
            <w:tcW w:w="2896"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考核要求</w:t>
            </w:r>
          </w:p>
        </w:tc>
        <w:tc>
          <w:tcPr>
            <w:tcW w:w="1153"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分值</w:t>
            </w:r>
          </w:p>
        </w:tc>
        <w:tc>
          <w:tcPr>
            <w:tcW w:w="1833"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评分标准</w:t>
            </w:r>
          </w:p>
        </w:tc>
        <w:tc>
          <w:tcPr>
            <w:tcW w:w="1318"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5" w:hRule="atLeast"/>
          <w:jc w:val="center"/>
        </w:trPr>
        <w:tc>
          <w:tcPr>
            <w:tcW w:w="1802"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eastAsia="宋体"/>
                <w:szCs w:val="21"/>
              </w:rPr>
              <w:t>常见</w:t>
            </w:r>
            <w:r>
              <w:rPr>
                <w:rFonts w:hint="eastAsia" w:ascii="宋体" w:hAnsi="宋体" w:eastAsia="宋体"/>
                <w:szCs w:val="21"/>
                <w:lang w:val="en-US" w:eastAsia="zh-CN"/>
              </w:rPr>
              <w:t>茶品</w:t>
            </w:r>
            <w:r>
              <w:rPr>
                <w:rFonts w:hint="eastAsia" w:ascii="宋体" w:hAnsi="宋体" w:eastAsia="宋体"/>
                <w:szCs w:val="21"/>
              </w:rPr>
              <w:t>识别</w:t>
            </w:r>
          </w:p>
        </w:tc>
        <w:tc>
          <w:tcPr>
            <w:tcW w:w="2896"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left"/>
              <w:rPr>
                <w:rFonts w:hint="eastAsia" w:ascii="宋体" w:hAnsi="宋体" w:eastAsia="宋体"/>
                <w:szCs w:val="21"/>
              </w:rPr>
            </w:pPr>
            <w:r>
              <w:rPr>
                <w:rFonts w:hint="eastAsia" w:ascii="宋体" w:hAnsi="宋体" w:eastAsia="宋体"/>
                <w:szCs w:val="21"/>
              </w:rPr>
              <w:t>要求考生识别提供的</w:t>
            </w:r>
            <w:r>
              <w:rPr>
                <w:rFonts w:hint="eastAsia" w:ascii="宋体" w:hAnsi="宋体" w:eastAsia="宋体"/>
                <w:szCs w:val="21"/>
                <w:lang w:val="en-US" w:eastAsia="zh-CN"/>
              </w:rPr>
              <w:t>6</w:t>
            </w:r>
            <w:r>
              <w:rPr>
                <w:rFonts w:hint="eastAsia" w:ascii="宋体" w:hAnsi="宋体" w:eastAsia="宋体"/>
                <w:szCs w:val="21"/>
              </w:rPr>
              <w:t>种</w:t>
            </w:r>
            <w:r>
              <w:rPr>
                <w:rFonts w:hint="eastAsia" w:ascii="宋体" w:hAnsi="宋体"/>
                <w:szCs w:val="21"/>
                <w:lang w:val="en-US" w:eastAsia="zh-CN"/>
              </w:rPr>
              <w:t>真实</w:t>
            </w:r>
            <w:r>
              <w:rPr>
                <w:rFonts w:hint="eastAsia" w:ascii="宋体" w:hAnsi="宋体" w:eastAsia="宋体"/>
                <w:szCs w:val="21"/>
                <w:lang w:val="en-US" w:eastAsia="zh-CN"/>
              </w:rPr>
              <w:t>茶样</w:t>
            </w:r>
            <w:r>
              <w:rPr>
                <w:rFonts w:hint="eastAsia" w:ascii="宋体" w:hAnsi="宋体" w:eastAsia="宋体"/>
                <w:szCs w:val="21"/>
                <w:lang w:eastAsia="zh-CN"/>
              </w:rPr>
              <w:t>，</w:t>
            </w:r>
            <w:r>
              <w:rPr>
                <w:rFonts w:hint="eastAsia" w:ascii="宋体" w:hAnsi="宋体" w:eastAsia="宋体"/>
                <w:szCs w:val="21"/>
                <w:lang w:val="en-US" w:eastAsia="zh-CN"/>
              </w:rPr>
              <w:t>并对应序号填写到其所属茶类（绿茶、黄茶、白茶、青茶、红茶、黑茶）。</w:t>
            </w:r>
          </w:p>
        </w:tc>
        <w:tc>
          <w:tcPr>
            <w:tcW w:w="1153"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hint="eastAsia"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0</w:t>
            </w:r>
          </w:p>
        </w:tc>
        <w:tc>
          <w:tcPr>
            <w:tcW w:w="1833"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520" w:lineRule="exact"/>
              <w:jc w:val="left"/>
              <w:rPr>
                <w:rFonts w:hint="eastAsia" w:ascii="宋体" w:hAnsi="宋体" w:eastAsia="宋体"/>
                <w:szCs w:val="21"/>
              </w:rPr>
            </w:pPr>
            <w:r>
              <w:rPr>
                <w:rFonts w:hint="eastAsia" w:ascii="宋体" w:hAnsi="宋体" w:eastAsia="宋体"/>
                <w:szCs w:val="21"/>
                <w:lang w:val="en-US" w:eastAsia="zh-CN"/>
              </w:rPr>
              <w:t>考生正确识别每个茶类得分10分，共60分。</w:t>
            </w:r>
          </w:p>
        </w:tc>
        <w:tc>
          <w:tcPr>
            <w:tcW w:w="1318" w:type="dxa"/>
            <w:tcBorders>
              <w:top w:val="nil"/>
              <w:left w:val="nil"/>
              <w:bottom w:val="single" w:color="auto" w:sz="8" w:space="0"/>
              <w:right w:val="single" w:color="auto" w:sz="8" w:space="0"/>
            </w:tcBorders>
            <w:tcMar>
              <w:left w:w="108" w:type="dxa"/>
              <w:right w:w="108" w:type="dxa"/>
            </w:tcMar>
          </w:tcPr>
          <w:p>
            <w:pPr>
              <w:adjustRightInd w:val="0"/>
              <w:snapToGrid w:val="0"/>
              <w:spacing w:line="520" w:lineRule="exact"/>
              <w:jc w:val="center"/>
              <w:rPr>
                <w:rFonts w:ascii="宋体" w:hAnsi="宋体"/>
                <w:szCs w:val="21"/>
              </w:rPr>
            </w:pPr>
            <w:r>
              <w:rPr>
                <w:rFonts w:hint="eastAsia" w:ascii="宋体" w:hAnsi="宋体"/>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7684" w:type="dxa"/>
            <w:gridSpan w:val="6"/>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520" w:lineRule="exact"/>
              <w:jc w:val="center"/>
              <w:rPr>
                <w:rFonts w:ascii="宋体" w:hAnsi="宋体"/>
                <w:szCs w:val="21"/>
              </w:rPr>
            </w:pPr>
            <w:r>
              <w:rPr>
                <w:rFonts w:hint="eastAsia" w:ascii="宋体" w:hAnsi="宋体"/>
                <w:szCs w:val="21"/>
              </w:rPr>
              <w:t>合计得分</w:t>
            </w:r>
          </w:p>
        </w:tc>
        <w:tc>
          <w:tcPr>
            <w:tcW w:w="1318" w:type="dxa"/>
            <w:tcBorders>
              <w:top w:val="nil"/>
              <w:left w:val="nil"/>
              <w:bottom w:val="single" w:color="auto" w:sz="8" w:space="0"/>
              <w:right w:val="single" w:color="auto" w:sz="8" w:space="0"/>
            </w:tcBorders>
            <w:tcMar>
              <w:left w:w="108" w:type="dxa"/>
              <w:right w:w="108" w:type="dxa"/>
            </w:tcMar>
          </w:tcPr>
          <w:p>
            <w:pPr>
              <w:adjustRightInd w:val="0"/>
              <w:snapToGrid w:val="0"/>
              <w:spacing w:line="520" w:lineRule="exact"/>
              <w:jc w:val="center"/>
              <w:rPr>
                <w:rFonts w:ascii="宋体" w:hAnsi="宋体"/>
                <w:szCs w:val="21"/>
              </w:rPr>
            </w:pPr>
            <w:r>
              <w:rPr>
                <w:rFonts w:hint="eastAsia" w:ascii="宋体" w:hAnsi="宋体"/>
                <w:szCs w:val="21"/>
              </w:rPr>
              <w:t> </w:t>
            </w:r>
          </w:p>
        </w:tc>
      </w:tr>
    </w:tbl>
    <w:p>
      <w:pPr>
        <w:numPr>
          <w:ilvl w:val="0"/>
          <w:numId w:val="1"/>
        </w:numPr>
        <w:adjustRightInd w:val="0"/>
        <w:snapToGrid w:val="0"/>
        <w:spacing w:line="5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话说中国茶</w:t>
      </w:r>
    </w:p>
    <w:p>
      <w:pPr>
        <w:numPr>
          <w:ilvl w:val="0"/>
          <w:numId w:val="0"/>
        </w:numPr>
        <w:adjustRightInd w:val="0"/>
        <w:snapToGrid w:val="0"/>
        <w:spacing w:line="520" w:lineRule="exact"/>
        <w:ind w:firstLine="480" w:firstLineChars="200"/>
        <w:rPr>
          <w:rFonts w:hint="eastAsia" w:ascii="宋体" w:hAnsi="宋体" w:eastAsia="宋体"/>
          <w:sz w:val="24"/>
          <w:szCs w:val="24"/>
          <w:lang w:val="en-US" w:eastAsia="zh-CN"/>
        </w:rPr>
      </w:pPr>
      <w:r>
        <w:rPr>
          <w:rFonts w:hint="eastAsia" w:ascii="宋体" w:hAnsi="宋体"/>
          <w:sz w:val="24"/>
          <w:szCs w:val="24"/>
        </w:rPr>
        <w:t>考生</w:t>
      </w:r>
      <w:r>
        <w:rPr>
          <w:rFonts w:hint="eastAsia" w:ascii="宋体" w:hAnsi="宋体"/>
          <w:sz w:val="24"/>
          <w:szCs w:val="24"/>
          <w:lang w:val="en-US" w:eastAsia="zh-CN"/>
        </w:rPr>
        <w:t>可以围绕中国茶，选择以下主题之一进行讲解：</w:t>
      </w:r>
      <w:r>
        <w:rPr>
          <w:rFonts w:hint="eastAsia" w:ascii="宋体" w:hAnsi="宋体" w:eastAsia="宋体" w:cs="宋体"/>
          <w:sz w:val="24"/>
          <w:szCs w:val="24"/>
        </w:rPr>
        <w:t>①</w:t>
      </w:r>
      <w:r>
        <w:rPr>
          <w:rFonts w:hint="eastAsia" w:ascii="宋体" w:hAnsi="宋体" w:cs="宋体"/>
          <w:sz w:val="24"/>
          <w:szCs w:val="24"/>
          <w:lang w:val="en-US" w:eastAsia="zh-CN"/>
        </w:rPr>
        <w:t>中国茶人榜样</w:t>
      </w:r>
      <w:r>
        <w:rPr>
          <w:rFonts w:hint="eastAsia" w:ascii="宋体" w:hAnsi="宋体" w:eastAsia="宋体" w:cs="宋体"/>
          <w:sz w:val="24"/>
          <w:szCs w:val="24"/>
          <w:lang w:val="en-US" w:eastAsia="zh-CN"/>
        </w:rPr>
        <w:t>②</w:t>
      </w:r>
      <w:r>
        <w:rPr>
          <w:rFonts w:hint="eastAsia" w:ascii="宋体" w:hAnsi="宋体"/>
          <w:sz w:val="24"/>
          <w:szCs w:val="24"/>
          <w:lang w:val="en-US" w:eastAsia="zh-CN"/>
        </w:rPr>
        <w:t>中国茶文化介绍</w:t>
      </w:r>
      <w:r>
        <w:rPr>
          <w:rFonts w:hint="eastAsia" w:ascii="宋体" w:hAnsi="宋体" w:eastAsia="宋体" w:cs="宋体"/>
          <w:sz w:val="24"/>
          <w:szCs w:val="24"/>
          <w:lang w:val="en-US" w:eastAsia="zh-CN"/>
        </w:rPr>
        <w:t>③</w:t>
      </w:r>
      <w:r>
        <w:rPr>
          <w:rFonts w:hint="default" w:ascii="宋体" w:hAnsi="宋体" w:cs="宋体"/>
          <w:sz w:val="24"/>
          <w:szCs w:val="24"/>
          <w:lang w:val="en-US" w:eastAsia="zh-CN"/>
        </w:rPr>
        <w:t>AI</w:t>
      </w:r>
      <w:r>
        <w:rPr>
          <w:rFonts w:hint="eastAsia" w:ascii="宋体" w:hAnsi="宋体" w:cs="宋体"/>
          <w:sz w:val="24"/>
          <w:szCs w:val="24"/>
          <w:lang w:val="en-US" w:eastAsia="zh-CN"/>
        </w:rPr>
        <w:t>茶艺师——是替代还是辅助？</w:t>
      </w:r>
      <w:r>
        <w:rPr>
          <w:rFonts w:hint="eastAsia" w:ascii="宋体" w:hAnsi="宋体"/>
          <w:sz w:val="24"/>
          <w:szCs w:val="24"/>
        </w:rPr>
        <w:t>讲解时间</w:t>
      </w:r>
      <w:r>
        <w:rPr>
          <w:rFonts w:hint="eastAsia" w:ascii="宋体" w:hAnsi="宋体"/>
          <w:sz w:val="24"/>
          <w:szCs w:val="24"/>
          <w:lang w:val="en-US" w:eastAsia="zh-CN"/>
        </w:rPr>
        <w:t>5</w:t>
      </w:r>
      <w:r>
        <w:rPr>
          <w:rFonts w:hint="eastAsia" w:ascii="宋体" w:hAnsi="宋体"/>
          <w:sz w:val="24"/>
          <w:szCs w:val="24"/>
        </w:rPr>
        <w:t>分钟（不得低于3分钟</w:t>
      </w:r>
      <w:r>
        <w:rPr>
          <w:rFonts w:hint="eastAsia" w:ascii="宋体" w:hAnsi="宋体"/>
          <w:sz w:val="24"/>
          <w:szCs w:val="24"/>
          <w:lang w:eastAsia="zh-CN"/>
        </w:rPr>
        <w:t>）。</w:t>
      </w:r>
    </w:p>
    <w:p>
      <w:pPr>
        <w:adjustRightInd w:val="0"/>
        <w:snapToGrid w:val="0"/>
        <w:spacing w:line="520" w:lineRule="exact"/>
        <w:jc w:val="center"/>
        <w:rPr>
          <w:rFonts w:ascii="宋体" w:hAnsi="宋体"/>
          <w:sz w:val="24"/>
          <w:szCs w:val="24"/>
        </w:rPr>
      </w:pPr>
      <w:r>
        <w:rPr>
          <w:rFonts w:hint="eastAsia" w:ascii="宋体" w:hAnsi="宋体"/>
          <w:sz w:val="24"/>
          <w:szCs w:val="24"/>
          <w:lang w:val="en-US" w:eastAsia="zh-CN"/>
        </w:rPr>
        <w:t>话说中国茶</w:t>
      </w:r>
      <w:r>
        <w:rPr>
          <w:rFonts w:hint="eastAsia" w:ascii="宋体" w:hAnsi="宋体"/>
          <w:sz w:val="24"/>
          <w:szCs w:val="24"/>
        </w:rPr>
        <w:t>评分参考</w:t>
      </w:r>
    </w:p>
    <w:p>
      <w:pPr>
        <w:adjustRightInd w:val="0"/>
        <w:snapToGrid w:val="0"/>
        <w:spacing w:line="520" w:lineRule="exact"/>
        <w:jc w:val="center"/>
        <w:rPr>
          <w:rFonts w:ascii="宋体" w:hAnsi="宋体"/>
          <w:sz w:val="24"/>
          <w:szCs w:val="24"/>
        </w:rPr>
      </w:pPr>
      <w:r>
        <w:rPr>
          <w:rFonts w:hint="eastAsia" w:ascii="宋体" w:hAnsi="宋体"/>
          <w:sz w:val="24"/>
          <w:szCs w:val="24"/>
        </w:rPr>
        <w:t>（共计1</w:t>
      </w:r>
      <w:r>
        <w:rPr>
          <w:rFonts w:hint="eastAsia" w:ascii="宋体" w:hAnsi="宋体"/>
          <w:sz w:val="24"/>
          <w:szCs w:val="24"/>
          <w:lang w:val="en-US" w:eastAsia="zh-CN"/>
        </w:rPr>
        <w:t>4</w:t>
      </w:r>
      <w:r>
        <w:rPr>
          <w:rFonts w:hint="eastAsia" w:ascii="宋体" w:hAnsi="宋体"/>
          <w:sz w:val="24"/>
          <w:szCs w:val="24"/>
        </w:rPr>
        <w:t>0分）</w:t>
      </w:r>
    </w:p>
    <w:p>
      <w:pPr>
        <w:adjustRightInd w:val="0"/>
        <w:snapToGrid w:val="0"/>
        <w:spacing w:line="520" w:lineRule="exact"/>
        <w:jc w:val="both"/>
        <w:rPr>
          <w:rFonts w:ascii="宋体" w:hAnsi="宋体"/>
          <w:sz w:val="24"/>
          <w:szCs w:val="24"/>
        </w:rPr>
      </w:pPr>
      <w:r>
        <w:rPr>
          <w:rFonts w:hint="eastAsia" w:ascii="宋体" w:hAnsi="宋体"/>
          <w:sz w:val="24"/>
          <w:szCs w:val="24"/>
        </w:rPr>
        <w:t>考生号：                                            姓  名：  </w:t>
      </w:r>
    </w:p>
    <w:tbl>
      <w:tblPr>
        <w:tblStyle w:val="11"/>
        <w:tblW w:w="899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54"/>
        <w:gridCol w:w="491"/>
        <w:gridCol w:w="2250"/>
        <w:gridCol w:w="780"/>
        <w:gridCol w:w="3210"/>
        <w:gridCol w:w="750"/>
        <w:gridCol w:w="7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1245" w:type="dxa"/>
            <w:gridSpan w:val="2"/>
            <w:tcBorders>
              <w:top w:val="single" w:color="auto" w:sz="4" w:space="0"/>
              <w:left w:val="single" w:color="auto" w:sz="4" w:space="0"/>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项目</w:t>
            </w:r>
          </w:p>
        </w:tc>
        <w:tc>
          <w:tcPr>
            <w:tcW w:w="225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评分要求</w:t>
            </w:r>
          </w:p>
        </w:tc>
        <w:tc>
          <w:tcPr>
            <w:tcW w:w="78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单项</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分值</w:t>
            </w:r>
          </w:p>
        </w:tc>
        <w:tc>
          <w:tcPr>
            <w:tcW w:w="321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评分标准</w:t>
            </w:r>
          </w:p>
        </w:tc>
        <w:tc>
          <w:tcPr>
            <w:tcW w:w="75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单项计分</w:t>
            </w:r>
          </w:p>
        </w:tc>
        <w:tc>
          <w:tcPr>
            <w:tcW w:w="762" w:type="dxa"/>
            <w:tcBorders>
              <w:top w:val="single" w:color="auto" w:sz="4" w:space="0"/>
              <w:left w:val="nil"/>
              <w:bottom w:val="single" w:color="000000" w:sz="8"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大项</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计分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754" w:type="dxa"/>
            <w:vMerge w:val="restart"/>
            <w:tcBorders>
              <w:top w:val="nil"/>
              <w:left w:val="single" w:color="auto" w:sz="4" w:space="0"/>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内容</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（70分）</w:t>
            </w:r>
          </w:p>
        </w:tc>
        <w:tc>
          <w:tcPr>
            <w:tcW w:w="491"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讲解内容</w:t>
            </w:r>
          </w:p>
        </w:tc>
        <w:tc>
          <w:tcPr>
            <w:tcW w:w="22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健康、完整、准确，重点突出、紧扣主题、与时俱进</w:t>
            </w:r>
          </w:p>
        </w:tc>
        <w:tc>
          <w:tcPr>
            <w:tcW w:w="78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40分</w:t>
            </w:r>
          </w:p>
        </w:tc>
        <w:tc>
          <w:tcPr>
            <w:tcW w:w="321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[好]36-40分：健康，完整、准确，重点突出，紧扣主题，与时俱进。</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[较好]2</w:t>
            </w:r>
            <w:r>
              <w:rPr>
                <w:rFonts w:hint="eastAsia" w:ascii="宋体" w:hAnsi="宋体"/>
                <w:szCs w:val="21"/>
                <w:lang w:val="en-US" w:eastAsia="zh-CN"/>
              </w:rPr>
              <w:t>8</w:t>
            </w:r>
            <w:r>
              <w:rPr>
                <w:rFonts w:hint="eastAsia" w:ascii="宋体" w:hAnsi="宋体"/>
                <w:szCs w:val="21"/>
              </w:rPr>
              <w:t>-3</w:t>
            </w:r>
            <w:r>
              <w:rPr>
                <w:rFonts w:hint="eastAsia" w:ascii="宋体" w:hAnsi="宋体"/>
                <w:szCs w:val="21"/>
                <w:lang w:val="en-US" w:eastAsia="zh-CN"/>
              </w:rPr>
              <w:t>5</w:t>
            </w:r>
            <w:r>
              <w:rPr>
                <w:rFonts w:hint="eastAsia" w:ascii="宋体" w:hAnsi="宋体"/>
                <w:szCs w:val="21"/>
              </w:rPr>
              <w:t>分：健康，完整、比较准确，重点比较突出，扣主题，与时俱进。</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[一般]24-2</w:t>
            </w:r>
            <w:r>
              <w:rPr>
                <w:rFonts w:hint="eastAsia" w:ascii="宋体" w:hAnsi="宋体"/>
                <w:szCs w:val="21"/>
                <w:lang w:val="en-US" w:eastAsia="zh-CN"/>
              </w:rPr>
              <w:t>7</w:t>
            </w:r>
            <w:r>
              <w:rPr>
                <w:rFonts w:hint="eastAsia" w:ascii="宋体" w:hAnsi="宋体"/>
                <w:szCs w:val="21"/>
              </w:rPr>
              <w:t>分：健康，基本完整、准确，基本扣主题。</w:t>
            </w:r>
          </w:p>
        </w:tc>
        <w:tc>
          <w:tcPr>
            <w:tcW w:w="7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vMerge w:val="restart"/>
            <w:tcBorders>
              <w:top w:val="nil"/>
              <w:left w:val="nil"/>
              <w:bottom w:val="single" w:color="000000" w:sz="8"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7" w:hRule="atLeast"/>
          <w:jc w:val="center"/>
        </w:trPr>
        <w:tc>
          <w:tcPr>
            <w:tcW w:w="754"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c>
          <w:tcPr>
            <w:tcW w:w="491"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讲解结构</w:t>
            </w:r>
          </w:p>
        </w:tc>
        <w:tc>
          <w:tcPr>
            <w:tcW w:w="22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结构合理、层次分明、详略得当、逻辑性强。</w:t>
            </w:r>
          </w:p>
        </w:tc>
        <w:tc>
          <w:tcPr>
            <w:tcW w:w="78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20分</w:t>
            </w:r>
          </w:p>
        </w:tc>
        <w:tc>
          <w:tcPr>
            <w:tcW w:w="321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[好]18-20分：结构合理，层次分明，详略得当，逻辑性强。</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[较好]14-</w:t>
            </w:r>
            <w:r>
              <w:rPr>
                <w:rFonts w:ascii="宋体" w:hAnsi="宋体"/>
                <w:szCs w:val="21"/>
              </w:rPr>
              <w:t>1</w:t>
            </w:r>
            <w:r>
              <w:rPr>
                <w:rFonts w:hint="eastAsia" w:ascii="宋体" w:hAnsi="宋体"/>
                <w:szCs w:val="21"/>
                <w:lang w:val="en-US" w:eastAsia="zh-CN"/>
              </w:rPr>
              <w:t>7</w:t>
            </w:r>
            <w:r>
              <w:rPr>
                <w:rFonts w:hint="eastAsia" w:ascii="宋体" w:hAnsi="宋体"/>
                <w:szCs w:val="21"/>
              </w:rPr>
              <w:t>分：结构比较合理，层次比较分明，详略比较得当，逻辑性比较强。</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[一般]12-1</w:t>
            </w:r>
            <w:r>
              <w:rPr>
                <w:rFonts w:hint="eastAsia" w:ascii="宋体" w:hAnsi="宋体"/>
                <w:szCs w:val="21"/>
                <w:lang w:val="en-US" w:eastAsia="zh-CN"/>
              </w:rPr>
              <w:t>3</w:t>
            </w:r>
            <w:r>
              <w:rPr>
                <w:rFonts w:hint="eastAsia" w:ascii="宋体" w:hAnsi="宋体"/>
                <w:szCs w:val="21"/>
              </w:rPr>
              <w:t>分：结构基本合理，层次基本分明，详略基本得当，逻辑性一般。</w:t>
            </w:r>
          </w:p>
        </w:tc>
        <w:tc>
          <w:tcPr>
            <w:tcW w:w="7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vMerge w:val="continue"/>
            <w:tcBorders>
              <w:top w:val="nil"/>
              <w:left w:val="nil"/>
              <w:bottom w:val="single" w:color="000000" w:sz="8"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3" w:hRule="atLeast"/>
          <w:jc w:val="center"/>
        </w:trPr>
        <w:tc>
          <w:tcPr>
            <w:tcW w:w="754" w:type="dxa"/>
            <w:vMerge w:val="continue"/>
            <w:tcBorders>
              <w:top w:val="nil"/>
              <w:left w:val="single" w:color="auto" w:sz="4" w:space="0"/>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c>
          <w:tcPr>
            <w:tcW w:w="491" w:type="dxa"/>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文化内涵</w:t>
            </w:r>
          </w:p>
        </w:tc>
        <w:tc>
          <w:tcPr>
            <w:tcW w:w="2250" w:type="dxa"/>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default" w:ascii="宋体" w:hAnsi="宋体" w:eastAsia="宋体"/>
                <w:szCs w:val="21"/>
                <w:lang w:val="en-US" w:eastAsia="zh-CN"/>
              </w:rPr>
            </w:pPr>
            <w:r>
              <w:rPr>
                <w:rFonts w:hint="eastAsia" w:ascii="宋体" w:hAnsi="宋体"/>
                <w:szCs w:val="21"/>
              </w:rPr>
              <w:t>讲解</w:t>
            </w:r>
            <w:r>
              <w:rPr>
                <w:rFonts w:hint="eastAsia" w:ascii="宋体" w:hAnsi="宋体"/>
                <w:szCs w:val="21"/>
                <w:lang w:val="en-US" w:eastAsia="zh-CN"/>
              </w:rPr>
              <w:t>具有茶文化底蕴，聚焦中国茶产业。</w:t>
            </w:r>
          </w:p>
        </w:tc>
        <w:tc>
          <w:tcPr>
            <w:tcW w:w="780" w:type="dxa"/>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10分</w:t>
            </w:r>
          </w:p>
        </w:tc>
        <w:tc>
          <w:tcPr>
            <w:tcW w:w="3210" w:type="dxa"/>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[好]9-10分：文化内涵深厚。</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[较好]7-</w:t>
            </w:r>
            <w:r>
              <w:rPr>
                <w:rFonts w:hint="eastAsia" w:ascii="宋体" w:hAnsi="宋体"/>
                <w:szCs w:val="21"/>
                <w:lang w:val="en-US" w:eastAsia="zh-CN"/>
              </w:rPr>
              <w:t>8</w:t>
            </w:r>
            <w:r>
              <w:rPr>
                <w:rFonts w:hint="eastAsia" w:ascii="宋体" w:hAnsi="宋体"/>
                <w:szCs w:val="21"/>
              </w:rPr>
              <w:t>分：文化内涵比较深厚。</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r>
              <w:rPr>
                <w:rFonts w:hint="eastAsia" w:ascii="宋体" w:hAnsi="宋体"/>
                <w:szCs w:val="21"/>
              </w:rPr>
              <w:t>分：文化内涵一般。</w:t>
            </w:r>
          </w:p>
        </w:tc>
        <w:tc>
          <w:tcPr>
            <w:tcW w:w="750" w:type="dxa"/>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vMerge w:val="continue"/>
            <w:tcBorders>
              <w:top w:val="nil"/>
              <w:left w:val="nil"/>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754" w:type="dxa"/>
            <w:vMerge w:val="restart"/>
            <w:tcBorders>
              <w:top w:val="single" w:color="auto" w:sz="4" w:space="0"/>
              <w:left w:val="single" w:color="auto" w:sz="4" w:space="0"/>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技巧</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0分）</w:t>
            </w:r>
          </w:p>
        </w:tc>
        <w:tc>
          <w:tcPr>
            <w:tcW w:w="491" w:type="dxa"/>
            <w:tcBorders>
              <w:top w:val="single" w:color="auto" w:sz="4" w:space="0"/>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讲解技巧</w:t>
            </w:r>
          </w:p>
        </w:tc>
        <w:tc>
          <w:tcPr>
            <w:tcW w:w="2250" w:type="dxa"/>
            <w:tcBorders>
              <w:top w:val="single" w:color="auto" w:sz="4" w:space="0"/>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讲解角度新颖、讲解生动幽默、通俗易懂，富有感染力、亲和力</w:t>
            </w:r>
          </w:p>
        </w:tc>
        <w:tc>
          <w:tcPr>
            <w:tcW w:w="780" w:type="dxa"/>
            <w:tcBorders>
              <w:top w:val="single" w:color="auto" w:sz="4" w:space="0"/>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lang w:val="en-US" w:eastAsia="zh-CN"/>
              </w:rPr>
              <w:t>2</w:t>
            </w:r>
            <w:r>
              <w:rPr>
                <w:rFonts w:hint="eastAsia" w:ascii="宋体" w:hAnsi="宋体"/>
                <w:szCs w:val="21"/>
              </w:rPr>
              <w:t>0分</w:t>
            </w:r>
          </w:p>
        </w:tc>
        <w:tc>
          <w:tcPr>
            <w:tcW w:w="3210" w:type="dxa"/>
            <w:tcBorders>
              <w:top w:val="single" w:color="auto" w:sz="4" w:space="0"/>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w:t>
            </w:r>
            <w:r>
              <w:rPr>
                <w:rFonts w:hint="eastAsia" w:ascii="宋体" w:hAnsi="宋体"/>
                <w:szCs w:val="21"/>
                <w:lang w:val="en-US" w:eastAsia="zh-CN"/>
              </w:rPr>
              <w:t>18</w:t>
            </w:r>
            <w:r>
              <w:rPr>
                <w:rFonts w:hint="eastAsia" w:ascii="宋体" w:hAnsi="宋体"/>
                <w:szCs w:val="21"/>
              </w:rPr>
              <w:t>-</w:t>
            </w:r>
            <w:r>
              <w:rPr>
                <w:rFonts w:hint="eastAsia" w:ascii="宋体" w:hAnsi="宋体"/>
                <w:szCs w:val="21"/>
                <w:lang w:val="en-US" w:eastAsia="zh-CN"/>
              </w:rPr>
              <w:t>2</w:t>
            </w:r>
            <w:r>
              <w:rPr>
                <w:rFonts w:hint="eastAsia" w:ascii="宋体" w:hAnsi="宋体"/>
                <w:szCs w:val="21"/>
              </w:rPr>
              <w:t>0分：角度新颖，通俗易懂，生动幽默，富有感染力、亲和力。</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17</w:t>
            </w:r>
            <w:r>
              <w:rPr>
                <w:rFonts w:hint="eastAsia" w:ascii="宋体" w:hAnsi="宋体"/>
                <w:szCs w:val="21"/>
              </w:rPr>
              <w:t>分：角度比较新颖，通俗易懂，比较生动幽默，有较好的感染力、亲和力。</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13</w:t>
            </w:r>
            <w:r>
              <w:rPr>
                <w:rFonts w:hint="eastAsia" w:ascii="宋体" w:hAnsi="宋体"/>
                <w:szCs w:val="21"/>
              </w:rPr>
              <w:t>分：角度普通，有一定的感染力、亲和力。</w:t>
            </w:r>
          </w:p>
        </w:tc>
        <w:tc>
          <w:tcPr>
            <w:tcW w:w="750" w:type="dxa"/>
            <w:tcBorders>
              <w:top w:val="single" w:color="auto" w:sz="4" w:space="0"/>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vMerge w:val="restart"/>
            <w:tcBorders>
              <w:top w:val="single" w:color="auto" w:sz="4" w:space="0"/>
              <w:left w:val="nil"/>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54" w:type="dxa"/>
            <w:vMerge w:val="continue"/>
            <w:tcBorders>
              <w:top w:val="single" w:color="auto" w:sz="4" w:space="0"/>
              <w:left w:val="single" w:color="auto" w:sz="4" w:space="0"/>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c>
          <w:tcPr>
            <w:tcW w:w="491"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语音语调</w:t>
            </w:r>
          </w:p>
        </w:tc>
        <w:tc>
          <w:tcPr>
            <w:tcW w:w="225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eastAsia" w:ascii="宋体" w:hAnsi="宋体" w:eastAsia="宋体"/>
                <w:szCs w:val="21"/>
                <w:lang w:eastAsia="zh-CN"/>
              </w:rPr>
            </w:pPr>
            <w:r>
              <w:rPr>
                <w:rFonts w:hint="eastAsia" w:ascii="宋体" w:hAnsi="宋体"/>
                <w:szCs w:val="21"/>
              </w:rPr>
              <w:t>普通话标准、语调自然、音量适中、语速把握得当、节奏合理、肢体语言规范</w:t>
            </w:r>
            <w:r>
              <w:rPr>
                <w:rFonts w:hint="eastAsia" w:ascii="宋体" w:hAnsi="宋体"/>
                <w:szCs w:val="21"/>
                <w:lang w:eastAsia="zh-CN"/>
              </w:rPr>
              <w:t>。</w:t>
            </w:r>
          </w:p>
        </w:tc>
        <w:tc>
          <w:tcPr>
            <w:tcW w:w="78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lang w:val="en-US" w:eastAsia="zh-CN"/>
              </w:rPr>
              <w:t>2</w:t>
            </w:r>
            <w:r>
              <w:rPr>
                <w:rFonts w:hint="eastAsia" w:ascii="宋体" w:hAnsi="宋体"/>
                <w:szCs w:val="21"/>
              </w:rPr>
              <w:t>0分</w:t>
            </w:r>
          </w:p>
        </w:tc>
        <w:tc>
          <w:tcPr>
            <w:tcW w:w="321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w:t>
            </w:r>
            <w:r>
              <w:rPr>
                <w:rFonts w:hint="eastAsia" w:ascii="宋体" w:hAnsi="宋体"/>
                <w:szCs w:val="21"/>
                <w:lang w:val="en-US" w:eastAsia="zh-CN"/>
              </w:rPr>
              <w:t>18</w:t>
            </w:r>
            <w:r>
              <w:rPr>
                <w:rFonts w:hint="eastAsia" w:ascii="宋体" w:hAnsi="宋体"/>
                <w:szCs w:val="21"/>
              </w:rPr>
              <w:t>-</w:t>
            </w:r>
            <w:r>
              <w:rPr>
                <w:rFonts w:hint="eastAsia" w:ascii="宋体" w:hAnsi="宋体"/>
                <w:szCs w:val="21"/>
                <w:lang w:val="en-US" w:eastAsia="zh-CN"/>
              </w:rPr>
              <w:t>2</w:t>
            </w:r>
            <w:r>
              <w:rPr>
                <w:rFonts w:hint="eastAsia" w:ascii="宋体" w:hAnsi="宋体"/>
                <w:szCs w:val="21"/>
              </w:rPr>
              <w:t>0分：普通话标准，语调自然，音量和语速适中，节奏合理，肢体语言得体。</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w:t>
            </w:r>
            <w:r>
              <w:rPr>
                <w:rFonts w:hint="eastAsia" w:ascii="宋体" w:hAnsi="宋体"/>
                <w:szCs w:val="21"/>
                <w:lang w:val="en-US" w:eastAsia="zh-CN"/>
              </w:rPr>
              <w:t>14</w:t>
            </w:r>
            <w:r>
              <w:rPr>
                <w:rFonts w:hint="eastAsia" w:ascii="宋体" w:hAnsi="宋体"/>
                <w:szCs w:val="21"/>
              </w:rPr>
              <w:t>-</w:t>
            </w:r>
            <w:r>
              <w:rPr>
                <w:rFonts w:hint="eastAsia" w:ascii="宋体" w:hAnsi="宋体"/>
                <w:szCs w:val="21"/>
                <w:lang w:val="en-US" w:eastAsia="zh-CN"/>
              </w:rPr>
              <w:t>17</w:t>
            </w:r>
            <w:r>
              <w:rPr>
                <w:rFonts w:hint="eastAsia" w:ascii="宋体" w:hAnsi="宋体"/>
                <w:szCs w:val="21"/>
              </w:rPr>
              <w:t>分：普通话比较标准，语调比较自然，音量和语速比较得当，节奏比较合理，肢体语言比较得体。</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13</w:t>
            </w:r>
            <w:r>
              <w:rPr>
                <w:rFonts w:hint="eastAsia" w:ascii="宋体" w:hAnsi="宋体"/>
                <w:szCs w:val="21"/>
              </w:rPr>
              <w:t>分：普通话一般，语调基本自然，音量和语速基本得当，节奏基本合理，肢体语言基本得体。</w:t>
            </w:r>
          </w:p>
        </w:tc>
        <w:tc>
          <w:tcPr>
            <w:tcW w:w="750" w:type="dxa"/>
            <w:tcBorders>
              <w:top w:val="single" w:color="auto" w:sz="4" w:space="0"/>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vMerge w:val="continue"/>
            <w:tcBorders>
              <w:top w:val="single" w:color="auto" w:sz="4" w:space="0"/>
              <w:left w:val="nil"/>
              <w:bottom w:val="single" w:color="000000" w:sz="8"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54"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c>
          <w:tcPr>
            <w:tcW w:w="491"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表达能力</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22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口齿清楚，语法正确，表达自然流畅。</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8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10分</w:t>
            </w:r>
          </w:p>
        </w:tc>
        <w:tc>
          <w:tcPr>
            <w:tcW w:w="321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[好]9-10分：口齿清楚，语法正确，表达自然流畅。</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[较好]7-</w:t>
            </w:r>
            <w:r>
              <w:rPr>
                <w:rFonts w:hint="eastAsia" w:ascii="宋体" w:hAnsi="宋体"/>
                <w:szCs w:val="21"/>
                <w:lang w:val="en-US" w:eastAsia="zh-CN"/>
              </w:rPr>
              <w:t>8</w:t>
            </w:r>
            <w:r>
              <w:rPr>
                <w:rFonts w:hint="eastAsia" w:ascii="宋体" w:hAnsi="宋体"/>
                <w:szCs w:val="21"/>
              </w:rPr>
              <w:t>分：口齿比较清楚，语法正确，表达比较自然流畅。</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6</w:t>
            </w:r>
            <w:r>
              <w:rPr>
                <w:rFonts w:hint="eastAsia" w:ascii="宋体" w:hAnsi="宋体"/>
                <w:szCs w:val="21"/>
              </w:rPr>
              <w:t>分：口齿基本清楚，语法基本正确，表达基本流畅。</w:t>
            </w:r>
          </w:p>
        </w:tc>
        <w:tc>
          <w:tcPr>
            <w:tcW w:w="7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vMerge w:val="continue"/>
            <w:tcBorders>
              <w:top w:val="nil"/>
              <w:left w:val="nil"/>
              <w:bottom w:val="single" w:color="000000" w:sz="8"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754" w:type="dxa"/>
            <w:tcBorders>
              <w:top w:val="nil"/>
              <w:left w:val="single" w:color="auto" w:sz="4" w:space="0"/>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仪容仪表（20分）</w:t>
            </w:r>
          </w:p>
        </w:tc>
        <w:tc>
          <w:tcPr>
            <w:tcW w:w="491"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22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妆容适宜，着装得体，精神饱满，符合服务行业规范要求。</w:t>
            </w:r>
          </w:p>
        </w:tc>
        <w:tc>
          <w:tcPr>
            <w:tcW w:w="78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20分</w:t>
            </w:r>
          </w:p>
        </w:tc>
        <w:tc>
          <w:tcPr>
            <w:tcW w:w="3210" w:type="dxa"/>
            <w:tcBorders>
              <w:top w:val="nil"/>
              <w:left w:val="nil"/>
              <w:bottom w:val="single" w:color="000000" w:sz="8" w:space="0"/>
              <w:right w:val="single" w:color="000000" w:sz="8" w:space="0"/>
            </w:tcBorders>
            <w:tcMar>
              <w:left w:w="108" w:type="dxa"/>
              <w:right w:w="108" w:type="dxa"/>
            </w:tcMa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[好]18-20分：妆容适宜，衣着得体，符合服务行业规范要求。</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[较好]14-</w:t>
            </w:r>
            <w:r>
              <w:rPr>
                <w:rFonts w:ascii="宋体" w:hAnsi="宋体"/>
                <w:szCs w:val="21"/>
              </w:rPr>
              <w:t>1</w:t>
            </w:r>
            <w:r>
              <w:rPr>
                <w:rFonts w:hint="eastAsia" w:ascii="宋体" w:hAnsi="宋体"/>
                <w:szCs w:val="21"/>
                <w:lang w:val="en-US" w:eastAsia="zh-CN"/>
              </w:rPr>
              <w:t>7</w:t>
            </w:r>
            <w:r>
              <w:rPr>
                <w:rFonts w:hint="eastAsia" w:ascii="宋体" w:hAnsi="宋体"/>
                <w:szCs w:val="21"/>
              </w:rPr>
              <w:t>分：妆容、衣着比较符合服务行业规范要求。</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[一般] 12-1</w:t>
            </w:r>
            <w:r>
              <w:rPr>
                <w:rFonts w:hint="eastAsia" w:ascii="宋体" w:hAnsi="宋体"/>
                <w:szCs w:val="21"/>
                <w:lang w:val="en-US" w:eastAsia="zh-CN"/>
              </w:rPr>
              <w:t>3</w:t>
            </w:r>
            <w:r>
              <w:rPr>
                <w:rFonts w:hint="eastAsia" w:ascii="宋体" w:hAnsi="宋体"/>
                <w:szCs w:val="21"/>
              </w:rPr>
              <w:t>分：妆容、衣着基本符合服务行业规范要求。</w:t>
            </w:r>
          </w:p>
        </w:tc>
        <w:tc>
          <w:tcPr>
            <w:tcW w:w="750" w:type="dxa"/>
            <w:tcBorders>
              <w:top w:val="nil"/>
              <w:left w:val="nil"/>
              <w:bottom w:val="single" w:color="000000"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762" w:type="dxa"/>
            <w:tcBorders>
              <w:top w:val="nil"/>
              <w:left w:val="nil"/>
              <w:bottom w:val="single" w:color="000000" w:sz="8"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54" w:type="dxa"/>
            <w:tcBorders>
              <w:top w:val="nil"/>
              <w:left w:val="single" w:color="auto" w:sz="4" w:space="0"/>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得分</w:t>
            </w:r>
          </w:p>
        </w:tc>
        <w:tc>
          <w:tcPr>
            <w:tcW w:w="491" w:type="dxa"/>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 </w:t>
            </w:r>
          </w:p>
        </w:tc>
        <w:tc>
          <w:tcPr>
            <w:tcW w:w="3030" w:type="dxa"/>
            <w:gridSpan w:val="2"/>
            <w:tcBorders>
              <w:top w:val="nil"/>
              <w:left w:val="nil"/>
              <w:bottom w:val="single" w:color="auto" w:sz="4"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计分员签名：</w:t>
            </w:r>
          </w:p>
        </w:tc>
        <w:tc>
          <w:tcPr>
            <w:tcW w:w="4722" w:type="dxa"/>
            <w:gridSpan w:val="3"/>
            <w:tcBorders>
              <w:top w:val="nil"/>
              <w:left w:val="nil"/>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ascii="宋体" w:hAnsi="宋体"/>
                <w:szCs w:val="21"/>
              </w:rPr>
            </w:pPr>
            <w:r>
              <w:rPr>
                <w:rFonts w:hint="eastAsia" w:ascii="宋体" w:hAnsi="宋体"/>
                <w:szCs w:val="21"/>
              </w:rPr>
              <w:t>复分员签名：</w:t>
            </w:r>
          </w:p>
        </w:tc>
      </w:tr>
    </w:tbl>
    <w:p>
      <w:pPr>
        <w:adjustRightInd w:val="0"/>
        <w:snapToGrid w:val="0"/>
        <w:spacing w:line="520" w:lineRule="exact"/>
        <w:rPr>
          <w:rFonts w:hint="eastAsia" w:ascii="宋体" w:hAnsi="宋体"/>
          <w:b/>
          <w:sz w:val="28"/>
          <w:szCs w:val="28"/>
          <w:lang w:val="en-US" w:eastAsia="zh-CN"/>
        </w:rPr>
      </w:pPr>
    </w:p>
    <w:p>
      <w:pPr>
        <w:adjustRightInd w:val="0"/>
        <w:snapToGrid w:val="0"/>
        <w:spacing w:line="520" w:lineRule="exact"/>
      </w:pPr>
      <w:r>
        <w:rPr>
          <w:rFonts w:hint="eastAsia" w:ascii="宋体" w:hAnsi="宋体"/>
          <w:b/>
          <w:sz w:val="28"/>
          <w:szCs w:val="28"/>
          <w:lang w:val="en-US" w:eastAsia="zh-CN"/>
        </w:rPr>
        <w:t>三</w:t>
      </w:r>
      <w:r>
        <w:rPr>
          <w:rFonts w:hint="eastAsia" w:ascii="宋体" w:hAnsi="宋体"/>
          <w:b/>
          <w:sz w:val="28"/>
          <w:szCs w:val="28"/>
        </w:rPr>
        <w:t>、技能操作考试样题（详见附件）</w:t>
      </w:r>
    </w:p>
    <w:p>
      <w:pPr>
        <w:adjustRightInd w:val="0"/>
        <w:snapToGrid w:val="0"/>
        <w:spacing w:line="520" w:lineRule="exact"/>
        <w:ind w:firstLine="480" w:firstLineChars="200"/>
        <w:rPr>
          <w:rFonts w:ascii="宋体" w:hAnsi="宋体"/>
          <w:b/>
          <w:sz w:val="28"/>
          <w:szCs w:val="28"/>
        </w:rPr>
      </w:pPr>
      <w:r>
        <w:rPr>
          <w:rFonts w:hint="eastAsia" w:ascii="宋体" w:hAnsi="宋体"/>
          <w:sz w:val="24"/>
          <w:szCs w:val="24"/>
        </w:rPr>
        <w:t>附件：</w:t>
      </w:r>
      <w:r>
        <w:rPr>
          <w:rFonts w:hint="eastAsia" w:ascii="宋体" w:hAnsi="宋体"/>
          <w:sz w:val="24"/>
          <w:szCs w:val="24"/>
          <w:lang w:val="en-US" w:eastAsia="zh-CN"/>
        </w:rPr>
        <w:t>茶艺与茶文化</w:t>
      </w:r>
      <w:r>
        <w:rPr>
          <w:rFonts w:hint="eastAsia" w:ascii="宋体" w:hAnsi="宋体"/>
          <w:sz w:val="24"/>
          <w:szCs w:val="24"/>
        </w:rPr>
        <w:t>专业技能操作考试样题</w:t>
      </w:r>
      <w:r>
        <w:rPr>
          <w:rFonts w:ascii="宋体" w:hAnsi="宋体"/>
          <w:b/>
          <w:sz w:val="24"/>
          <w:szCs w:val="24"/>
        </w:rPr>
        <w:t xml:space="preserve">                             </w:t>
      </w:r>
      <w:r>
        <w:rPr>
          <w:rFonts w:ascii="宋体" w:hAnsi="宋体"/>
          <w:b/>
          <w:sz w:val="28"/>
          <w:szCs w:val="28"/>
        </w:rPr>
        <w:t xml:space="preserve">       </w:t>
      </w:r>
    </w:p>
    <w:p>
      <w:pPr>
        <w:spacing w:before="156" w:beforeLines="50" w:after="156" w:afterLines="50" w:line="520" w:lineRule="exact"/>
        <w:ind w:firstLine="562" w:firstLineChars="200"/>
        <w:jc w:val="right"/>
        <w:rPr>
          <w:rFonts w:hint="eastAsia" w:ascii="宋体" w:hAnsi="宋体"/>
          <w:b/>
          <w:sz w:val="28"/>
          <w:szCs w:val="28"/>
        </w:rPr>
      </w:pPr>
      <w:r>
        <w:rPr>
          <w:rFonts w:ascii="宋体" w:hAnsi="宋体"/>
          <w:b/>
          <w:sz w:val="28"/>
          <w:szCs w:val="28"/>
        </w:rPr>
        <w:t xml:space="preserve">  </w:t>
      </w:r>
      <w:r>
        <w:rPr>
          <w:rFonts w:hint="eastAsia" w:ascii="宋体" w:hAnsi="宋体"/>
          <w:b/>
          <w:sz w:val="28"/>
          <w:szCs w:val="28"/>
        </w:rPr>
        <w:t xml:space="preserve"> </w:t>
      </w:r>
    </w:p>
    <w:p>
      <w:pPr>
        <w:spacing w:before="156" w:beforeLines="50" w:after="156" w:afterLines="50" w:line="520" w:lineRule="exact"/>
        <w:ind w:firstLine="562" w:firstLineChars="200"/>
        <w:jc w:val="right"/>
        <w:rPr>
          <w:rFonts w:ascii="宋体"/>
          <w:b/>
          <w:color w:val="FF0000"/>
          <w:sz w:val="28"/>
          <w:szCs w:val="28"/>
        </w:rPr>
      </w:pPr>
      <w:r>
        <w:rPr>
          <w:rFonts w:hint="eastAsia" w:ascii="宋体" w:hAnsi="宋体"/>
          <w:b/>
          <w:sz w:val="28"/>
          <w:szCs w:val="28"/>
        </w:rPr>
        <w:t>湖北生态工程职业技术学院</w:t>
      </w:r>
    </w:p>
    <w:p>
      <w:pPr>
        <w:spacing w:before="156" w:beforeLines="50" w:after="156" w:afterLines="50" w:line="520" w:lineRule="exact"/>
        <w:ind w:firstLine="562" w:firstLineChars="200"/>
        <w:jc w:val="right"/>
        <w:rPr>
          <w:rFonts w:hint="eastAsia" w:ascii="宋体" w:hAnsi="宋体" w:cs="宋体"/>
          <w:sz w:val="24"/>
          <w:szCs w:val="24"/>
        </w:rPr>
      </w:pPr>
      <w:r>
        <w:rPr>
          <w:rFonts w:ascii="宋体" w:hAnsi="宋体"/>
          <w:b/>
          <w:sz w:val="28"/>
          <w:szCs w:val="28"/>
        </w:rPr>
        <w:t xml:space="preserve">                              </w:t>
      </w: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 xml:space="preserve"> 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3</w:t>
      </w:r>
      <w:r>
        <w:rPr>
          <w:rFonts w:hint="eastAsia" w:ascii="宋体" w:hAnsi="宋体"/>
          <w:b/>
          <w:sz w:val="28"/>
          <w:szCs w:val="28"/>
        </w:rPr>
        <w:t>月</w:t>
      </w:r>
      <w:r>
        <w:rPr>
          <w:rFonts w:hint="eastAsia" w:ascii="宋体" w:hAnsi="宋体"/>
          <w:b/>
          <w:sz w:val="28"/>
          <w:szCs w:val="28"/>
          <w:lang w:val="en-US" w:eastAsia="zh-CN"/>
        </w:rPr>
        <w:t>18</w:t>
      </w:r>
      <w:r>
        <w:rPr>
          <w:rFonts w:hint="eastAsia" w:ascii="宋体" w:hAnsi="宋体"/>
          <w:b/>
          <w:sz w:val="28"/>
          <w:szCs w:val="28"/>
        </w:rPr>
        <w:t>日</w:t>
      </w:r>
    </w:p>
    <w:p>
      <w:pPr>
        <w:tabs>
          <w:tab w:val="left" w:pos="2114"/>
          <w:tab w:val="center" w:pos="4453"/>
        </w:tabs>
        <w:adjustRightInd w:val="0"/>
        <w:snapToGrid w:val="0"/>
        <w:spacing w:line="360" w:lineRule="auto"/>
        <w:jc w:val="left"/>
        <w:rPr>
          <w:rFonts w:hint="eastAsia" w:ascii="宋体" w:hAnsi="宋体" w:cs="宋体"/>
          <w:sz w:val="24"/>
          <w:szCs w:val="24"/>
        </w:rPr>
      </w:pPr>
    </w:p>
    <w:p>
      <w:pPr>
        <w:tabs>
          <w:tab w:val="left" w:pos="2114"/>
          <w:tab w:val="center" w:pos="4453"/>
        </w:tabs>
        <w:adjustRightInd w:val="0"/>
        <w:snapToGrid w:val="0"/>
        <w:spacing w:line="360" w:lineRule="auto"/>
        <w:jc w:val="left"/>
        <w:rPr>
          <w:rFonts w:ascii="宋体" w:hAnsi="宋体" w:cs="宋体"/>
          <w:b/>
          <w:bCs/>
          <w:sz w:val="28"/>
          <w:szCs w:val="28"/>
        </w:rPr>
      </w:pPr>
      <w:r>
        <w:rPr>
          <w:rFonts w:hint="eastAsia" w:ascii="宋体" w:hAnsi="宋体" w:cs="宋体"/>
          <w:sz w:val="24"/>
          <w:szCs w:val="24"/>
        </w:rPr>
        <w:t>附件：</w:t>
      </w:r>
    </w:p>
    <w:p>
      <w:pPr>
        <w:tabs>
          <w:tab w:val="left" w:pos="2114"/>
          <w:tab w:val="center" w:pos="4453"/>
        </w:tabs>
        <w:adjustRightInd w:val="0"/>
        <w:snapToGrid w:val="0"/>
        <w:spacing w:line="360" w:lineRule="auto"/>
        <w:jc w:val="center"/>
        <w:rPr>
          <w:rFonts w:ascii="宋体" w:hAnsi="宋体" w:cs="宋体"/>
          <w:b/>
          <w:bCs/>
          <w:sz w:val="28"/>
          <w:szCs w:val="28"/>
        </w:rPr>
      </w:pPr>
      <w:r>
        <w:rPr>
          <w:rFonts w:hint="eastAsia" w:ascii="宋体" w:hAnsi="宋体" w:cs="宋体"/>
          <w:b/>
          <w:bCs/>
          <w:sz w:val="28"/>
          <w:szCs w:val="28"/>
          <w:lang w:val="en-US" w:eastAsia="zh-CN"/>
        </w:rPr>
        <w:t>茶艺与茶文化</w:t>
      </w:r>
      <w:r>
        <w:rPr>
          <w:rFonts w:hint="eastAsia" w:ascii="宋体" w:hAnsi="宋体" w:cs="宋体"/>
          <w:b/>
          <w:bCs/>
          <w:sz w:val="28"/>
          <w:szCs w:val="28"/>
        </w:rPr>
        <w:t>专业技能操作考试样题</w:t>
      </w:r>
    </w:p>
    <w:p>
      <w:pPr>
        <w:numPr>
          <w:ilvl w:val="0"/>
          <w:numId w:val="0"/>
        </w:numPr>
        <w:adjustRightInd w:val="0"/>
        <w:snapToGrid w:val="0"/>
        <w:spacing w:line="520" w:lineRule="exact"/>
        <w:jc w:val="left"/>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一、必考题一</w:t>
      </w:r>
    </w:p>
    <w:p>
      <w:pPr>
        <w:numPr>
          <w:ilvl w:val="0"/>
          <w:numId w:val="0"/>
        </w:numPr>
        <w:adjustRightInd w:val="0"/>
        <w:snapToGrid w:val="0"/>
        <w:spacing w:line="520" w:lineRule="exact"/>
        <w:jc w:val="left"/>
        <w:rPr>
          <w:rFonts w:ascii="宋体" w:hAnsi="宋体" w:cs="宋体"/>
          <w:bCs/>
          <w:sz w:val="24"/>
          <w:szCs w:val="24"/>
        </w:rPr>
      </w:pPr>
      <w:r>
        <w:rPr>
          <w:rFonts w:hint="eastAsia" w:ascii="宋体" w:hAnsi="宋体" w:cs="宋体"/>
          <w:bCs/>
          <w:sz w:val="24"/>
          <w:szCs w:val="24"/>
          <w:lang w:val="en-US" w:eastAsia="zh-CN"/>
        </w:rPr>
        <w:t>识别中国茶</w:t>
      </w:r>
      <w:r>
        <w:rPr>
          <w:rFonts w:hint="eastAsia" w:ascii="宋体" w:hAnsi="宋体" w:cs="宋体"/>
          <w:bCs/>
          <w:sz w:val="24"/>
          <w:szCs w:val="24"/>
        </w:rPr>
        <w:t xml:space="preserve">             </w:t>
      </w:r>
    </w:p>
    <w:p>
      <w:pPr>
        <w:tabs>
          <w:tab w:val="left" w:pos="456"/>
        </w:tabs>
        <w:adjustRightInd w:val="0"/>
        <w:snapToGrid w:val="0"/>
        <w:spacing w:line="520" w:lineRule="exact"/>
        <w:jc w:val="left"/>
        <w:rPr>
          <w:rFonts w:ascii="宋体" w:hAnsi="宋体" w:cs="宋体"/>
          <w:bCs/>
          <w:sz w:val="24"/>
          <w:szCs w:val="24"/>
        </w:rPr>
      </w:pPr>
      <w:r>
        <w:rPr>
          <w:rFonts w:hint="eastAsia" w:ascii="宋体" w:hAnsi="宋体" w:cs="宋体"/>
          <w:bCs/>
          <w:sz w:val="24"/>
          <w:szCs w:val="24"/>
        </w:rPr>
        <w:t>1.考试时间：</w:t>
      </w:r>
      <w:r>
        <w:rPr>
          <w:rFonts w:hint="eastAsia" w:ascii="宋体" w:hAnsi="宋体" w:cs="宋体"/>
          <w:bCs/>
          <w:sz w:val="24"/>
          <w:szCs w:val="24"/>
          <w:lang w:val="en-US" w:eastAsia="zh-CN"/>
        </w:rPr>
        <w:t>1</w:t>
      </w:r>
      <w:r>
        <w:rPr>
          <w:rFonts w:hint="eastAsia" w:ascii="宋体" w:hAnsi="宋体" w:cs="宋体"/>
          <w:bCs/>
          <w:sz w:val="24"/>
          <w:szCs w:val="24"/>
        </w:rPr>
        <w:t>0分钟</w:t>
      </w:r>
    </w:p>
    <w:p>
      <w:pPr>
        <w:adjustRightInd w:val="0"/>
        <w:snapToGrid w:val="0"/>
        <w:spacing w:line="520" w:lineRule="exact"/>
        <w:jc w:val="left"/>
        <w:rPr>
          <w:rFonts w:ascii="宋体" w:hAnsi="宋体" w:cs="宋体"/>
          <w:bCs/>
          <w:sz w:val="24"/>
          <w:szCs w:val="24"/>
        </w:rPr>
      </w:pPr>
      <w:r>
        <w:rPr>
          <w:rFonts w:hint="eastAsia" w:ascii="宋体" w:hAnsi="宋体" w:cs="宋体"/>
          <w:bCs/>
          <w:sz w:val="24"/>
          <w:szCs w:val="24"/>
        </w:rPr>
        <w:t>2.试题分数：</w:t>
      </w:r>
      <w:r>
        <w:rPr>
          <w:rFonts w:hint="eastAsia" w:ascii="宋体" w:hAnsi="宋体" w:cs="宋体"/>
          <w:bCs/>
          <w:sz w:val="24"/>
          <w:szCs w:val="24"/>
          <w:lang w:val="en-US" w:eastAsia="zh-CN"/>
        </w:rPr>
        <w:t>6</w:t>
      </w:r>
      <w:r>
        <w:rPr>
          <w:rFonts w:hint="eastAsia" w:ascii="宋体" w:hAnsi="宋体" w:cs="宋体"/>
          <w:bCs/>
          <w:sz w:val="24"/>
          <w:szCs w:val="24"/>
        </w:rPr>
        <w:t>0分</w:t>
      </w:r>
    </w:p>
    <w:p>
      <w:pPr>
        <w:adjustRightInd w:val="0"/>
        <w:snapToGrid w:val="0"/>
        <w:spacing w:line="520" w:lineRule="exact"/>
        <w:rPr>
          <w:rFonts w:hint="eastAsia" w:ascii="宋体" w:hAnsi="宋体" w:cs="宋体"/>
          <w:bCs/>
          <w:sz w:val="24"/>
          <w:szCs w:val="24"/>
        </w:rPr>
      </w:pPr>
      <w:r>
        <w:rPr>
          <w:rFonts w:hint="eastAsia" w:ascii="宋体" w:hAnsi="宋体" w:cs="宋体"/>
          <w:bCs/>
          <w:sz w:val="24"/>
          <w:szCs w:val="24"/>
        </w:rPr>
        <w:t>3.操作要求：</w:t>
      </w:r>
      <w:r>
        <w:rPr>
          <w:rFonts w:hint="eastAsia" w:ascii="宋体" w:hAnsi="宋体" w:cs="宋体"/>
          <w:bCs/>
          <w:color w:val="000000"/>
          <w:sz w:val="24"/>
          <w:szCs w:val="24"/>
        </w:rPr>
        <w:t>考生在规定的时间内</w:t>
      </w:r>
      <w:r>
        <w:rPr>
          <w:rFonts w:hint="eastAsia" w:ascii="宋体" w:hAnsi="宋体"/>
          <w:sz w:val="24"/>
          <w:szCs w:val="24"/>
        </w:rPr>
        <w:t>识别以下</w:t>
      </w:r>
      <w:r>
        <w:rPr>
          <w:rFonts w:hint="eastAsia" w:ascii="宋体" w:hAnsi="宋体"/>
          <w:sz w:val="24"/>
          <w:szCs w:val="24"/>
          <w:lang w:val="en-US" w:eastAsia="zh-CN"/>
        </w:rPr>
        <w:t>6</w:t>
      </w:r>
      <w:r>
        <w:rPr>
          <w:rFonts w:hint="eastAsia" w:ascii="宋体" w:hAnsi="宋体"/>
          <w:sz w:val="24"/>
          <w:szCs w:val="24"/>
        </w:rPr>
        <w:t>种常见</w:t>
      </w:r>
      <w:r>
        <w:rPr>
          <w:rFonts w:hint="eastAsia" w:ascii="宋体" w:hAnsi="宋体"/>
          <w:sz w:val="24"/>
          <w:szCs w:val="24"/>
          <w:lang w:val="en-US" w:eastAsia="zh-CN"/>
        </w:rPr>
        <w:t>茶品实样</w:t>
      </w:r>
      <w:r>
        <w:rPr>
          <w:rFonts w:hint="eastAsia" w:ascii="宋体" w:hAnsi="宋体"/>
          <w:sz w:val="24"/>
          <w:szCs w:val="24"/>
          <w:lang w:eastAsia="zh-CN"/>
        </w:rPr>
        <w:t>，</w:t>
      </w:r>
      <w:r>
        <w:rPr>
          <w:rFonts w:hint="eastAsia" w:ascii="宋体" w:hAnsi="宋体"/>
          <w:sz w:val="24"/>
          <w:szCs w:val="24"/>
          <w:lang w:val="en-US" w:eastAsia="zh-CN"/>
        </w:rPr>
        <w:t>正确分辨其所属茶类，并对应序号填写在其所属茶类（绿茶、黄茶、白茶、青茶、红茶、黑茶）</w:t>
      </w:r>
      <w:r>
        <w:rPr>
          <w:rFonts w:hint="eastAsia" w:ascii="宋体" w:hAnsi="宋体"/>
          <w:sz w:val="24"/>
          <w:szCs w:val="24"/>
        </w:rPr>
        <w:t>。</w:t>
      </w:r>
    </w:p>
    <w:p>
      <w:pPr>
        <w:numPr>
          <w:ilvl w:val="0"/>
          <w:numId w:val="0"/>
        </w:numPr>
        <w:adjustRightInd w:val="0"/>
        <w:snapToGrid w:val="0"/>
        <w:spacing w:line="520" w:lineRule="exact"/>
        <w:jc w:val="left"/>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二、必考题二</w:t>
      </w:r>
    </w:p>
    <w:p>
      <w:pPr>
        <w:adjustRightInd w:val="0"/>
        <w:snapToGrid w:val="0"/>
        <w:spacing w:line="520" w:lineRule="exact"/>
        <w:rPr>
          <w:rFonts w:hint="eastAsia" w:ascii="宋体" w:hAnsi="宋体" w:cs="宋体"/>
          <w:bCs/>
          <w:sz w:val="24"/>
          <w:szCs w:val="24"/>
          <w:lang w:val="en-US" w:eastAsia="zh-CN"/>
        </w:rPr>
      </w:pPr>
      <w:r>
        <w:rPr>
          <w:rFonts w:hint="eastAsia" w:ascii="宋体" w:hAnsi="宋体" w:cs="宋体"/>
          <w:bCs/>
          <w:sz w:val="24"/>
          <w:szCs w:val="24"/>
          <w:lang w:val="en-US" w:eastAsia="zh-CN"/>
        </w:rPr>
        <w:t>话说中国茶</w:t>
      </w:r>
    </w:p>
    <w:p>
      <w:pPr>
        <w:adjustRightInd w:val="0"/>
        <w:snapToGrid w:val="0"/>
        <w:spacing w:line="520" w:lineRule="exact"/>
        <w:rPr>
          <w:rFonts w:ascii="宋体" w:hAnsi="宋体" w:cs="宋体"/>
          <w:bCs/>
          <w:sz w:val="24"/>
          <w:szCs w:val="24"/>
        </w:rPr>
      </w:pPr>
      <w:r>
        <w:rPr>
          <w:rFonts w:hint="eastAsia" w:ascii="宋体" w:hAnsi="宋体" w:cs="宋体"/>
          <w:bCs/>
          <w:sz w:val="24"/>
          <w:szCs w:val="24"/>
        </w:rPr>
        <w:t>1.考试时间：</w:t>
      </w:r>
      <w:r>
        <w:rPr>
          <w:rFonts w:hint="eastAsia" w:ascii="宋体" w:hAnsi="宋体" w:cs="宋体"/>
          <w:bCs/>
          <w:sz w:val="24"/>
          <w:szCs w:val="24"/>
          <w:lang w:val="en-US" w:eastAsia="zh-CN"/>
        </w:rPr>
        <w:t>5</w:t>
      </w:r>
      <w:r>
        <w:rPr>
          <w:rFonts w:hint="eastAsia" w:ascii="宋体" w:hAnsi="宋体" w:cs="宋体"/>
          <w:bCs/>
          <w:sz w:val="24"/>
          <w:szCs w:val="24"/>
        </w:rPr>
        <w:t>分钟（不得低于3分钟）</w:t>
      </w:r>
    </w:p>
    <w:p>
      <w:pPr>
        <w:adjustRightInd w:val="0"/>
        <w:snapToGrid w:val="0"/>
        <w:spacing w:line="520" w:lineRule="exact"/>
        <w:rPr>
          <w:rFonts w:ascii="宋体" w:hAnsi="宋体" w:cs="宋体"/>
          <w:bCs/>
          <w:sz w:val="24"/>
          <w:szCs w:val="24"/>
        </w:rPr>
      </w:pPr>
      <w:r>
        <w:rPr>
          <w:rFonts w:hint="eastAsia" w:ascii="宋体" w:hAnsi="宋体" w:cs="宋体"/>
          <w:bCs/>
          <w:sz w:val="24"/>
          <w:szCs w:val="24"/>
        </w:rPr>
        <w:t>2.试题分数：</w:t>
      </w:r>
      <w:r>
        <w:rPr>
          <w:rFonts w:hint="eastAsia" w:ascii="宋体" w:hAnsi="宋体" w:cs="宋体"/>
          <w:bCs/>
          <w:sz w:val="24"/>
          <w:szCs w:val="24"/>
          <w:lang w:val="en-US" w:eastAsia="zh-CN"/>
        </w:rPr>
        <w:t>140</w:t>
      </w:r>
      <w:r>
        <w:rPr>
          <w:rFonts w:hint="eastAsia" w:ascii="宋体" w:hAnsi="宋体" w:cs="宋体"/>
          <w:bCs/>
          <w:sz w:val="24"/>
          <w:szCs w:val="24"/>
        </w:rPr>
        <w:t>分</w:t>
      </w:r>
    </w:p>
    <w:p>
      <w:pPr>
        <w:adjustRightInd w:val="0"/>
        <w:snapToGrid w:val="0"/>
        <w:spacing w:line="520" w:lineRule="exact"/>
        <w:rPr>
          <w:rFonts w:hint="eastAsia" w:ascii="宋体" w:hAnsi="宋体" w:cs="宋体"/>
          <w:bCs/>
          <w:sz w:val="24"/>
          <w:szCs w:val="24"/>
        </w:rPr>
      </w:pPr>
      <w:r>
        <w:rPr>
          <w:rFonts w:hint="eastAsia" w:ascii="宋体" w:hAnsi="宋体" w:cs="宋体"/>
          <w:bCs/>
          <w:sz w:val="24"/>
          <w:szCs w:val="24"/>
        </w:rPr>
        <w:t>3.操作要求：</w:t>
      </w:r>
    </w:p>
    <w:p>
      <w:pPr>
        <w:adjustRightInd w:val="0"/>
        <w:snapToGrid w:val="0"/>
        <w:spacing w:line="520" w:lineRule="exact"/>
        <w:rPr>
          <w:rFonts w:hint="eastAsia" w:ascii="宋体" w:hAnsi="宋体" w:eastAsia="宋体"/>
          <w:sz w:val="24"/>
          <w:szCs w:val="24"/>
          <w:lang w:val="en-US" w:eastAsia="zh-CN"/>
        </w:rPr>
      </w:pPr>
      <w:r>
        <w:rPr>
          <w:rFonts w:hint="eastAsia" w:ascii="宋体" w:hAnsi="宋体" w:cs="宋体"/>
          <w:bCs/>
          <w:color w:val="000000"/>
          <w:sz w:val="24"/>
          <w:szCs w:val="24"/>
        </w:rPr>
        <w:t>（1）</w:t>
      </w:r>
      <w:r>
        <w:rPr>
          <w:rFonts w:hint="eastAsia" w:ascii="宋体" w:hAnsi="宋体"/>
          <w:sz w:val="24"/>
          <w:szCs w:val="24"/>
        </w:rPr>
        <w:t>考生</w:t>
      </w:r>
      <w:r>
        <w:rPr>
          <w:rFonts w:hint="eastAsia" w:ascii="宋体" w:hAnsi="宋体"/>
          <w:sz w:val="24"/>
          <w:szCs w:val="24"/>
          <w:lang w:val="en-US" w:eastAsia="zh-CN"/>
        </w:rPr>
        <w:t>可以围绕中国茶或熟悉的产茶区，选择以下主题之一进行讲解：</w:t>
      </w:r>
      <w:r>
        <w:rPr>
          <w:rFonts w:hint="eastAsia" w:ascii="宋体" w:hAnsi="宋体" w:eastAsia="宋体" w:cs="宋体"/>
          <w:sz w:val="24"/>
          <w:szCs w:val="24"/>
        </w:rPr>
        <w:t>①</w:t>
      </w:r>
      <w:r>
        <w:rPr>
          <w:rFonts w:hint="eastAsia" w:ascii="宋体" w:hAnsi="宋体" w:cs="宋体"/>
          <w:sz w:val="24"/>
          <w:szCs w:val="24"/>
          <w:lang w:val="en-US" w:eastAsia="zh-CN"/>
        </w:rPr>
        <w:t>中国</w:t>
      </w:r>
      <w:r>
        <w:rPr>
          <w:rFonts w:hint="eastAsia" w:ascii="宋体" w:hAnsi="宋体"/>
          <w:sz w:val="24"/>
          <w:szCs w:val="24"/>
          <w:lang w:val="en-US" w:eastAsia="zh-CN"/>
        </w:rPr>
        <w:t>茶人榜样</w:t>
      </w:r>
      <w:r>
        <w:rPr>
          <w:rFonts w:hint="eastAsia" w:ascii="宋体" w:hAnsi="宋体" w:eastAsia="宋体" w:cs="宋体"/>
          <w:sz w:val="24"/>
          <w:szCs w:val="24"/>
          <w:lang w:val="en-US" w:eastAsia="zh-CN"/>
        </w:rPr>
        <w:t>②</w:t>
      </w:r>
      <w:r>
        <w:rPr>
          <w:rFonts w:hint="eastAsia" w:ascii="宋体" w:hAnsi="宋体"/>
          <w:sz w:val="24"/>
          <w:szCs w:val="24"/>
          <w:lang w:val="en-US" w:eastAsia="zh-CN"/>
        </w:rPr>
        <w:t>中国茶文化介绍</w:t>
      </w:r>
      <w:r>
        <w:rPr>
          <w:rFonts w:hint="eastAsia" w:ascii="宋体" w:hAnsi="宋体" w:eastAsia="宋体" w:cs="宋体"/>
          <w:sz w:val="24"/>
          <w:szCs w:val="24"/>
          <w:lang w:val="en-US" w:eastAsia="zh-CN"/>
        </w:rPr>
        <w:t>③</w:t>
      </w:r>
      <w:r>
        <w:rPr>
          <w:rFonts w:hint="default" w:ascii="宋体" w:hAnsi="宋体" w:cs="宋体"/>
          <w:sz w:val="24"/>
          <w:szCs w:val="24"/>
          <w:lang w:val="en-US" w:eastAsia="zh-CN"/>
        </w:rPr>
        <w:t>AI</w:t>
      </w:r>
      <w:r>
        <w:rPr>
          <w:rFonts w:hint="eastAsia" w:ascii="宋体" w:hAnsi="宋体" w:cs="宋体"/>
          <w:sz w:val="24"/>
          <w:szCs w:val="24"/>
          <w:lang w:val="en-US" w:eastAsia="zh-CN"/>
        </w:rPr>
        <w:t>茶艺师——是替代还是辅助？</w:t>
      </w:r>
      <w:r>
        <w:rPr>
          <w:rFonts w:hint="eastAsia" w:ascii="宋体" w:hAnsi="宋体"/>
          <w:sz w:val="24"/>
          <w:szCs w:val="24"/>
        </w:rPr>
        <w:t>讲解时间</w:t>
      </w:r>
      <w:r>
        <w:rPr>
          <w:rFonts w:hint="eastAsia" w:ascii="宋体" w:hAnsi="宋体"/>
          <w:sz w:val="24"/>
          <w:szCs w:val="24"/>
          <w:lang w:val="en-US" w:eastAsia="zh-CN"/>
        </w:rPr>
        <w:t>5</w:t>
      </w:r>
      <w:r>
        <w:rPr>
          <w:rFonts w:hint="eastAsia" w:ascii="宋体" w:hAnsi="宋体"/>
          <w:sz w:val="24"/>
          <w:szCs w:val="24"/>
        </w:rPr>
        <w:t>分钟（不得低于3分钟</w:t>
      </w:r>
      <w:r>
        <w:rPr>
          <w:rFonts w:hint="eastAsia" w:ascii="宋体" w:hAnsi="宋体"/>
          <w:sz w:val="24"/>
          <w:szCs w:val="24"/>
          <w:lang w:eastAsia="zh-CN"/>
        </w:rPr>
        <w:t>）。</w:t>
      </w:r>
    </w:p>
    <w:p>
      <w:pPr>
        <w:adjustRightInd w:val="0"/>
        <w:snapToGrid w:val="0"/>
        <w:spacing w:line="520" w:lineRule="exact"/>
        <w:rPr>
          <w:rFonts w:ascii="宋体" w:hAnsi="宋体" w:cs="宋体"/>
          <w:bCs/>
          <w:color w:val="000000"/>
          <w:sz w:val="24"/>
          <w:szCs w:val="24"/>
        </w:rPr>
      </w:pPr>
      <w:r>
        <w:rPr>
          <w:rFonts w:hint="eastAsia" w:ascii="宋体" w:hAnsi="宋体" w:cs="宋体"/>
          <w:bCs/>
          <w:color w:val="000000"/>
          <w:sz w:val="24"/>
          <w:szCs w:val="24"/>
        </w:rPr>
        <w:t>（2）每一个考生在监考人员宣布“计时开始”后开始展示。讲解结束，要示意监考人员“讲解完毕”。</w:t>
      </w:r>
    </w:p>
    <w:p>
      <w:pPr>
        <w:pStyle w:val="15"/>
        <w:rPr>
          <w:rFonts w:hint="eastAsia" w:eastAsia="仿宋_GB2312"/>
          <w:sz w:val="28"/>
          <w:szCs w:val="28"/>
          <w:lang w:val="en-US" w:eastAsia="zh-CN"/>
        </w:rPr>
      </w:pPr>
    </w:p>
    <w:sectPr>
      <w:footerReference r:id="rId5" w:type="first"/>
      <w:headerReference r:id="rId3" w:type="default"/>
      <w:footerReference r:id="rId4" w:type="default"/>
      <w:pgSz w:w="11906" w:h="16838"/>
      <w:pgMar w:top="1701" w:right="1418" w:bottom="1418" w:left="1418" w:header="851" w:footer="454" w:gutter="284"/>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decorative"/>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8</w:t>
    </w:r>
    <w:r>
      <w:rPr>
        <w:rFonts w:ascii="仿宋" w:hAnsi="仿宋" w:eastAsia="仿宋"/>
        <w:sz w:val="24"/>
        <w:szCs w:val="24"/>
      </w:rPr>
      <w:fldChar w:fldCharType="end"/>
    </w:r>
  </w:p>
  <w:p>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FA6C"/>
    <w:multiLevelType w:val="singleLevel"/>
    <w:tmpl w:val="FFFEFA6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zE5YmI0ZGQxMmNkMzM3ZWUxOWE0MjJkMzgyZGUifQ=="/>
  </w:docVars>
  <w:rsids>
    <w:rsidRoot w:val="00BC651D"/>
    <w:rsid w:val="00002A3E"/>
    <w:rsid w:val="00003667"/>
    <w:rsid w:val="00006784"/>
    <w:rsid w:val="000143AD"/>
    <w:rsid w:val="000154A0"/>
    <w:rsid w:val="00015C45"/>
    <w:rsid w:val="00015E81"/>
    <w:rsid w:val="000163FC"/>
    <w:rsid w:val="000172D0"/>
    <w:rsid w:val="00017D51"/>
    <w:rsid w:val="00021298"/>
    <w:rsid w:val="00021EF6"/>
    <w:rsid w:val="00022AA2"/>
    <w:rsid w:val="0003265B"/>
    <w:rsid w:val="00032A25"/>
    <w:rsid w:val="00035E18"/>
    <w:rsid w:val="00036DF4"/>
    <w:rsid w:val="00045FC7"/>
    <w:rsid w:val="00046E88"/>
    <w:rsid w:val="0005288B"/>
    <w:rsid w:val="00063576"/>
    <w:rsid w:val="00077ADA"/>
    <w:rsid w:val="000844A1"/>
    <w:rsid w:val="00097096"/>
    <w:rsid w:val="000A0B70"/>
    <w:rsid w:val="000A2A19"/>
    <w:rsid w:val="000A2DD1"/>
    <w:rsid w:val="000B396F"/>
    <w:rsid w:val="000B5B03"/>
    <w:rsid w:val="000B6222"/>
    <w:rsid w:val="000B78CC"/>
    <w:rsid w:val="000C2829"/>
    <w:rsid w:val="000C298F"/>
    <w:rsid w:val="000D3BC0"/>
    <w:rsid w:val="000D4C76"/>
    <w:rsid w:val="000E72B1"/>
    <w:rsid w:val="000E7A8B"/>
    <w:rsid w:val="000F0516"/>
    <w:rsid w:val="000F07B0"/>
    <w:rsid w:val="000F0FA3"/>
    <w:rsid w:val="000F1247"/>
    <w:rsid w:val="0010388A"/>
    <w:rsid w:val="00104A4D"/>
    <w:rsid w:val="00106E83"/>
    <w:rsid w:val="00120693"/>
    <w:rsid w:val="0013311E"/>
    <w:rsid w:val="001331F2"/>
    <w:rsid w:val="00133BE6"/>
    <w:rsid w:val="001353CF"/>
    <w:rsid w:val="001545E2"/>
    <w:rsid w:val="00154BF1"/>
    <w:rsid w:val="0015704B"/>
    <w:rsid w:val="00157F44"/>
    <w:rsid w:val="0017066C"/>
    <w:rsid w:val="001719AF"/>
    <w:rsid w:val="00171B88"/>
    <w:rsid w:val="001751C6"/>
    <w:rsid w:val="001835F5"/>
    <w:rsid w:val="00183A33"/>
    <w:rsid w:val="0018647C"/>
    <w:rsid w:val="00186976"/>
    <w:rsid w:val="001A2F23"/>
    <w:rsid w:val="001A49C9"/>
    <w:rsid w:val="001A7D83"/>
    <w:rsid w:val="001B2807"/>
    <w:rsid w:val="001C01D9"/>
    <w:rsid w:val="001C544D"/>
    <w:rsid w:val="001C7F1F"/>
    <w:rsid w:val="001D07B8"/>
    <w:rsid w:val="001E0C29"/>
    <w:rsid w:val="001F2FC8"/>
    <w:rsid w:val="001F3643"/>
    <w:rsid w:val="001F3DB3"/>
    <w:rsid w:val="001F60D9"/>
    <w:rsid w:val="001F64E0"/>
    <w:rsid w:val="00202BA5"/>
    <w:rsid w:val="0021171C"/>
    <w:rsid w:val="002126AA"/>
    <w:rsid w:val="00212E7D"/>
    <w:rsid w:val="00215019"/>
    <w:rsid w:val="002259DB"/>
    <w:rsid w:val="00226FD1"/>
    <w:rsid w:val="002278CD"/>
    <w:rsid w:val="00230741"/>
    <w:rsid w:val="002368EF"/>
    <w:rsid w:val="0024305A"/>
    <w:rsid w:val="002529D4"/>
    <w:rsid w:val="00270F1E"/>
    <w:rsid w:val="00272DD8"/>
    <w:rsid w:val="0027457B"/>
    <w:rsid w:val="002758B3"/>
    <w:rsid w:val="00277373"/>
    <w:rsid w:val="00292502"/>
    <w:rsid w:val="00294C4E"/>
    <w:rsid w:val="002A18B6"/>
    <w:rsid w:val="002B52F9"/>
    <w:rsid w:val="002C7FD0"/>
    <w:rsid w:val="002D3A13"/>
    <w:rsid w:val="002D43A0"/>
    <w:rsid w:val="002D6855"/>
    <w:rsid w:val="002E1C8D"/>
    <w:rsid w:val="002E7BDA"/>
    <w:rsid w:val="002F1F67"/>
    <w:rsid w:val="002F2A8E"/>
    <w:rsid w:val="002F4377"/>
    <w:rsid w:val="003016B1"/>
    <w:rsid w:val="0030620D"/>
    <w:rsid w:val="00316817"/>
    <w:rsid w:val="00320E8F"/>
    <w:rsid w:val="00321F93"/>
    <w:rsid w:val="00327C8A"/>
    <w:rsid w:val="003353D9"/>
    <w:rsid w:val="00342D57"/>
    <w:rsid w:val="0034502A"/>
    <w:rsid w:val="00345E42"/>
    <w:rsid w:val="00350A42"/>
    <w:rsid w:val="00365178"/>
    <w:rsid w:val="0036775C"/>
    <w:rsid w:val="00373A53"/>
    <w:rsid w:val="00383D3E"/>
    <w:rsid w:val="00386E68"/>
    <w:rsid w:val="00387DC9"/>
    <w:rsid w:val="00393CE0"/>
    <w:rsid w:val="003A1DAF"/>
    <w:rsid w:val="003A2241"/>
    <w:rsid w:val="003A5AA4"/>
    <w:rsid w:val="003B172F"/>
    <w:rsid w:val="003B3675"/>
    <w:rsid w:val="003D3D31"/>
    <w:rsid w:val="003D7002"/>
    <w:rsid w:val="003E07E5"/>
    <w:rsid w:val="003E525C"/>
    <w:rsid w:val="003F75D6"/>
    <w:rsid w:val="003F78D8"/>
    <w:rsid w:val="00404C2E"/>
    <w:rsid w:val="00406744"/>
    <w:rsid w:val="00411A7D"/>
    <w:rsid w:val="00412A3B"/>
    <w:rsid w:val="004170CF"/>
    <w:rsid w:val="00420033"/>
    <w:rsid w:val="00422C48"/>
    <w:rsid w:val="0042340E"/>
    <w:rsid w:val="0043242D"/>
    <w:rsid w:val="00435FE6"/>
    <w:rsid w:val="004377DE"/>
    <w:rsid w:val="00450E4B"/>
    <w:rsid w:val="0045130C"/>
    <w:rsid w:val="004531EF"/>
    <w:rsid w:val="00456405"/>
    <w:rsid w:val="00461B79"/>
    <w:rsid w:val="00462E01"/>
    <w:rsid w:val="004825D9"/>
    <w:rsid w:val="0048445A"/>
    <w:rsid w:val="0048473A"/>
    <w:rsid w:val="004854B0"/>
    <w:rsid w:val="0048616B"/>
    <w:rsid w:val="004A09A0"/>
    <w:rsid w:val="004A23BD"/>
    <w:rsid w:val="004B0708"/>
    <w:rsid w:val="004B1494"/>
    <w:rsid w:val="004B6708"/>
    <w:rsid w:val="004C615E"/>
    <w:rsid w:val="004C79BB"/>
    <w:rsid w:val="004D2786"/>
    <w:rsid w:val="004D308E"/>
    <w:rsid w:val="004D7AE9"/>
    <w:rsid w:val="004E4D69"/>
    <w:rsid w:val="004E4E5F"/>
    <w:rsid w:val="004E78C8"/>
    <w:rsid w:val="004E7A2D"/>
    <w:rsid w:val="004E7F75"/>
    <w:rsid w:val="004F2638"/>
    <w:rsid w:val="004F7F1C"/>
    <w:rsid w:val="005022BC"/>
    <w:rsid w:val="00511723"/>
    <w:rsid w:val="00515162"/>
    <w:rsid w:val="00517356"/>
    <w:rsid w:val="00522DDD"/>
    <w:rsid w:val="00524171"/>
    <w:rsid w:val="005259AE"/>
    <w:rsid w:val="00525D94"/>
    <w:rsid w:val="00534230"/>
    <w:rsid w:val="00535A84"/>
    <w:rsid w:val="005362FC"/>
    <w:rsid w:val="005403C2"/>
    <w:rsid w:val="00550616"/>
    <w:rsid w:val="00566C7B"/>
    <w:rsid w:val="00572CAA"/>
    <w:rsid w:val="0057631E"/>
    <w:rsid w:val="00577CE9"/>
    <w:rsid w:val="00585983"/>
    <w:rsid w:val="00592199"/>
    <w:rsid w:val="005969E6"/>
    <w:rsid w:val="005A16D8"/>
    <w:rsid w:val="005A6373"/>
    <w:rsid w:val="005C2A3E"/>
    <w:rsid w:val="005C726D"/>
    <w:rsid w:val="005D17FC"/>
    <w:rsid w:val="005D48B8"/>
    <w:rsid w:val="005E7B6E"/>
    <w:rsid w:val="005F2996"/>
    <w:rsid w:val="005F4F01"/>
    <w:rsid w:val="00615822"/>
    <w:rsid w:val="00620179"/>
    <w:rsid w:val="00620440"/>
    <w:rsid w:val="00622471"/>
    <w:rsid w:val="00627062"/>
    <w:rsid w:val="006303F1"/>
    <w:rsid w:val="0063130C"/>
    <w:rsid w:val="00637452"/>
    <w:rsid w:val="006460AF"/>
    <w:rsid w:val="006509DA"/>
    <w:rsid w:val="00651D46"/>
    <w:rsid w:val="00652138"/>
    <w:rsid w:val="006535ED"/>
    <w:rsid w:val="00655993"/>
    <w:rsid w:val="0066305E"/>
    <w:rsid w:val="006731B7"/>
    <w:rsid w:val="006758CE"/>
    <w:rsid w:val="00676E03"/>
    <w:rsid w:val="006836C5"/>
    <w:rsid w:val="00690561"/>
    <w:rsid w:val="00697988"/>
    <w:rsid w:val="006A55A4"/>
    <w:rsid w:val="006B08C9"/>
    <w:rsid w:val="006B3F66"/>
    <w:rsid w:val="006B7BA6"/>
    <w:rsid w:val="006C6F99"/>
    <w:rsid w:val="006C783D"/>
    <w:rsid w:val="006D18B5"/>
    <w:rsid w:val="006D20B1"/>
    <w:rsid w:val="006D5B1D"/>
    <w:rsid w:val="006E6D80"/>
    <w:rsid w:val="006F2582"/>
    <w:rsid w:val="006F42C5"/>
    <w:rsid w:val="006F49BA"/>
    <w:rsid w:val="006F7BE1"/>
    <w:rsid w:val="00710658"/>
    <w:rsid w:val="00711354"/>
    <w:rsid w:val="00716166"/>
    <w:rsid w:val="00716BE9"/>
    <w:rsid w:val="0072496A"/>
    <w:rsid w:val="00731AF6"/>
    <w:rsid w:val="00734857"/>
    <w:rsid w:val="00734EA1"/>
    <w:rsid w:val="0074132E"/>
    <w:rsid w:val="007463D9"/>
    <w:rsid w:val="00747EC9"/>
    <w:rsid w:val="007522F9"/>
    <w:rsid w:val="00756962"/>
    <w:rsid w:val="007578B1"/>
    <w:rsid w:val="00771EA7"/>
    <w:rsid w:val="007807F8"/>
    <w:rsid w:val="00784843"/>
    <w:rsid w:val="007877D0"/>
    <w:rsid w:val="00796FBE"/>
    <w:rsid w:val="007A0081"/>
    <w:rsid w:val="007A56B4"/>
    <w:rsid w:val="007A6856"/>
    <w:rsid w:val="007A7B8D"/>
    <w:rsid w:val="007B42B1"/>
    <w:rsid w:val="007C1C96"/>
    <w:rsid w:val="007C3163"/>
    <w:rsid w:val="007E4AA1"/>
    <w:rsid w:val="007F03B2"/>
    <w:rsid w:val="007F545E"/>
    <w:rsid w:val="007F66A9"/>
    <w:rsid w:val="00813332"/>
    <w:rsid w:val="00816C36"/>
    <w:rsid w:val="00823024"/>
    <w:rsid w:val="00831397"/>
    <w:rsid w:val="0083158C"/>
    <w:rsid w:val="00843C72"/>
    <w:rsid w:val="00845369"/>
    <w:rsid w:val="0086053C"/>
    <w:rsid w:val="00860843"/>
    <w:rsid w:val="00865980"/>
    <w:rsid w:val="00870C72"/>
    <w:rsid w:val="00884F9B"/>
    <w:rsid w:val="008875FF"/>
    <w:rsid w:val="00887806"/>
    <w:rsid w:val="0089159E"/>
    <w:rsid w:val="00893BC5"/>
    <w:rsid w:val="00895FBD"/>
    <w:rsid w:val="008A5503"/>
    <w:rsid w:val="008A7A3D"/>
    <w:rsid w:val="008C0FE8"/>
    <w:rsid w:val="008C1192"/>
    <w:rsid w:val="008D2D04"/>
    <w:rsid w:val="008D35FE"/>
    <w:rsid w:val="008D7722"/>
    <w:rsid w:val="008E5199"/>
    <w:rsid w:val="008E73D7"/>
    <w:rsid w:val="008F0423"/>
    <w:rsid w:val="008F0AD0"/>
    <w:rsid w:val="00901971"/>
    <w:rsid w:val="00914A30"/>
    <w:rsid w:val="00915870"/>
    <w:rsid w:val="009230DE"/>
    <w:rsid w:val="00926F5C"/>
    <w:rsid w:val="009343CC"/>
    <w:rsid w:val="00940CEB"/>
    <w:rsid w:val="00943138"/>
    <w:rsid w:val="00944230"/>
    <w:rsid w:val="0094592C"/>
    <w:rsid w:val="0095193E"/>
    <w:rsid w:val="00962C4B"/>
    <w:rsid w:val="009702FC"/>
    <w:rsid w:val="00970CC5"/>
    <w:rsid w:val="00972874"/>
    <w:rsid w:val="0097289E"/>
    <w:rsid w:val="00977C50"/>
    <w:rsid w:val="00983FAF"/>
    <w:rsid w:val="009862DA"/>
    <w:rsid w:val="009869EC"/>
    <w:rsid w:val="00991771"/>
    <w:rsid w:val="00997F2B"/>
    <w:rsid w:val="009A575D"/>
    <w:rsid w:val="009B1E3D"/>
    <w:rsid w:val="009B3811"/>
    <w:rsid w:val="009C31AD"/>
    <w:rsid w:val="009C7C4B"/>
    <w:rsid w:val="009E659B"/>
    <w:rsid w:val="009E6D54"/>
    <w:rsid w:val="009F1E56"/>
    <w:rsid w:val="00A037D0"/>
    <w:rsid w:val="00A0799B"/>
    <w:rsid w:val="00A12724"/>
    <w:rsid w:val="00A305F2"/>
    <w:rsid w:val="00A36CD4"/>
    <w:rsid w:val="00A42EFC"/>
    <w:rsid w:val="00A431D5"/>
    <w:rsid w:val="00A46CF0"/>
    <w:rsid w:val="00A531BB"/>
    <w:rsid w:val="00A55A43"/>
    <w:rsid w:val="00A64C7C"/>
    <w:rsid w:val="00A706E4"/>
    <w:rsid w:val="00A72026"/>
    <w:rsid w:val="00A87A60"/>
    <w:rsid w:val="00A87B5F"/>
    <w:rsid w:val="00AA6F86"/>
    <w:rsid w:val="00AB5554"/>
    <w:rsid w:val="00AB58E6"/>
    <w:rsid w:val="00AC1912"/>
    <w:rsid w:val="00AC1990"/>
    <w:rsid w:val="00AC71E7"/>
    <w:rsid w:val="00AC7E54"/>
    <w:rsid w:val="00AD74C7"/>
    <w:rsid w:val="00AE0AD9"/>
    <w:rsid w:val="00AF07F5"/>
    <w:rsid w:val="00AF4518"/>
    <w:rsid w:val="00B007C3"/>
    <w:rsid w:val="00B15D96"/>
    <w:rsid w:val="00B15E32"/>
    <w:rsid w:val="00B2284A"/>
    <w:rsid w:val="00B248F4"/>
    <w:rsid w:val="00B31F3B"/>
    <w:rsid w:val="00B333ED"/>
    <w:rsid w:val="00B36031"/>
    <w:rsid w:val="00B41B15"/>
    <w:rsid w:val="00B4309E"/>
    <w:rsid w:val="00B51F48"/>
    <w:rsid w:val="00B52DA4"/>
    <w:rsid w:val="00B54632"/>
    <w:rsid w:val="00B62317"/>
    <w:rsid w:val="00B66EFB"/>
    <w:rsid w:val="00B770E7"/>
    <w:rsid w:val="00B8202C"/>
    <w:rsid w:val="00B87F50"/>
    <w:rsid w:val="00B87F63"/>
    <w:rsid w:val="00BC26D7"/>
    <w:rsid w:val="00BC3569"/>
    <w:rsid w:val="00BC651D"/>
    <w:rsid w:val="00BE3101"/>
    <w:rsid w:val="00BE33AB"/>
    <w:rsid w:val="00BE449D"/>
    <w:rsid w:val="00BE65BF"/>
    <w:rsid w:val="00BF1202"/>
    <w:rsid w:val="00BF40B3"/>
    <w:rsid w:val="00BF4588"/>
    <w:rsid w:val="00C01999"/>
    <w:rsid w:val="00C1189C"/>
    <w:rsid w:val="00C20807"/>
    <w:rsid w:val="00C233F4"/>
    <w:rsid w:val="00C24E06"/>
    <w:rsid w:val="00C261ED"/>
    <w:rsid w:val="00C322AF"/>
    <w:rsid w:val="00C33621"/>
    <w:rsid w:val="00C431F4"/>
    <w:rsid w:val="00C4408B"/>
    <w:rsid w:val="00C464C8"/>
    <w:rsid w:val="00C53AD4"/>
    <w:rsid w:val="00C55FC5"/>
    <w:rsid w:val="00C56A3B"/>
    <w:rsid w:val="00C5747C"/>
    <w:rsid w:val="00C61C8C"/>
    <w:rsid w:val="00C7771E"/>
    <w:rsid w:val="00C84E07"/>
    <w:rsid w:val="00C878BB"/>
    <w:rsid w:val="00C92455"/>
    <w:rsid w:val="00C94C1C"/>
    <w:rsid w:val="00CA13A2"/>
    <w:rsid w:val="00CA1F8A"/>
    <w:rsid w:val="00CA204D"/>
    <w:rsid w:val="00CA76D6"/>
    <w:rsid w:val="00CB681E"/>
    <w:rsid w:val="00CC341B"/>
    <w:rsid w:val="00CC5374"/>
    <w:rsid w:val="00CD7194"/>
    <w:rsid w:val="00CE3E39"/>
    <w:rsid w:val="00CE72A5"/>
    <w:rsid w:val="00CF5B6F"/>
    <w:rsid w:val="00CF5FD5"/>
    <w:rsid w:val="00CF65E1"/>
    <w:rsid w:val="00D050BD"/>
    <w:rsid w:val="00D12C36"/>
    <w:rsid w:val="00D20783"/>
    <w:rsid w:val="00D22A83"/>
    <w:rsid w:val="00D25931"/>
    <w:rsid w:val="00D26558"/>
    <w:rsid w:val="00D2734B"/>
    <w:rsid w:val="00D2751D"/>
    <w:rsid w:val="00D346F8"/>
    <w:rsid w:val="00D502F2"/>
    <w:rsid w:val="00D560AA"/>
    <w:rsid w:val="00D603A4"/>
    <w:rsid w:val="00D629FC"/>
    <w:rsid w:val="00D6419E"/>
    <w:rsid w:val="00D6594F"/>
    <w:rsid w:val="00D71A30"/>
    <w:rsid w:val="00D724E8"/>
    <w:rsid w:val="00D8642F"/>
    <w:rsid w:val="00D90DBB"/>
    <w:rsid w:val="00DA3E0E"/>
    <w:rsid w:val="00DB3ECB"/>
    <w:rsid w:val="00DB4CBB"/>
    <w:rsid w:val="00DB53FD"/>
    <w:rsid w:val="00DC4F0D"/>
    <w:rsid w:val="00DC540E"/>
    <w:rsid w:val="00DC58FA"/>
    <w:rsid w:val="00DD2673"/>
    <w:rsid w:val="00DD4FC1"/>
    <w:rsid w:val="00DD527C"/>
    <w:rsid w:val="00DD789E"/>
    <w:rsid w:val="00DE5EDE"/>
    <w:rsid w:val="00DE63F7"/>
    <w:rsid w:val="00DF1600"/>
    <w:rsid w:val="00E0549B"/>
    <w:rsid w:val="00E0610B"/>
    <w:rsid w:val="00E138E2"/>
    <w:rsid w:val="00E15CFB"/>
    <w:rsid w:val="00E220BB"/>
    <w:rsid w:val="00E222E0"/>
    <w:rsid w:val="00E22855"/>
    <w:rsid w:val="00E26C18"/>
    <w:rsid w:val="00E27C16"/>
    <w:rsid w:val="00E366EB"/>
    <w:rsid w:val="00E511F5"/>
    <w:rsid w:val="00E52765"/>
    <w:rsid w:val="00E5726C"/>
    <w:rsid w:val="00E574CE"/>
    <w:rsid w:val="00E626D4"/>
    <w:rsid w:val="00E62D36"/>
    <w:rsid w:val="00E64A03"/>
    <w:rsid w:val="00E800ED"/>
    <w:rsid w:val="00E802BE"/>
    <w:rsid w:val="00E819E0"/>
    <w:rsid w:val="00E94787"/>
    <w:rsid w:val="00E96112"/>
    <w:rsid w:val="00E9704F"/>
    <w:rsid w:val="00EA03F9"/>
    <w:rsid w:val="00EA124D"/>
    <w:rsid w:val="00EA768B"/>
    <w:rsid w:val="00EB0E0A"/>
    <w:rsid w:val="00EB4002"/>
    <w:rsid w:val="00EC1536"/>
    <w:rsid w:val="00EC38E6"/>
    <w:rsid w:val="00ED6228"/>
    <w:rsid w:val="00EE1457"/>
    <w:rsid w:val="00EE5FDF"/>
    <w:rsid w:val="00EF23DD"/>
    <w:rsid w:val="00EF29BD"/>
    <w:rsid w:val="00EF70EA"/>
    <w:rsid w:val="00F01550"/>
    <w:rsid w:val="00F0298E"/>
    <w:rsid w:val="00F055D6"/>
    <w:rsid w:val="00F12F96"/>
    <w:rsid w:val="00F13862"/>
    <w:rsid w:val="00F20226"/>
    <w:rsid w:val="00F3123A"/>
    <w:rsid w:val="00F32577"/>
    <w:rsid w:val="00F346F2"/>
    <w:rsid w:val="00F3530C"/>
    <w:rsid w:val="00F46A64"/>
    <w:rsid w:val="00F4702A"/>
    <w:rsid w:val="00F51153"/>
    <w:rsid w:val="00F60F4E"/>
    <w:rsid w:val="00F62084"/>
    <w:rsid w:val="00F72C43"/>
    <w:rsid w:val="00F73F34"/>
    <w:rsid w:val="00F8325A"/>
    <w:rsid w:val="00F843B5"/>
    <w:rsid w:val="00F853BB"/>
    <w:rsid w:val="00FA254B"/>
    <w:rsid w:val="00FA5850"/>
    <w:rsid w:val="00FC0572"/>
    <w:rsid w:val="00FC35C2"/>
    <w:rsid w:val="00FE056A"/>
    <w:rsid w:val="00FE155F"/>
    <w:rsid w:val="00FE3864"/>
    <w:rsid w:val="00FE4A90"/>
    <w:rsid w:val="00FF0177"/>
    <w:rsid w:val="00FF0A33"/>
    <w:rsid w:val="025C1A50"/>
    <w:rsid w:val="02676DB6"/>
    <w:rsid w:val="027A2089"/>
    <w:rsid w:val="02C5635B"/>
    <w:rsid w:val="032121AE"/>
    <w:rsid w:val="052215BC"/>
    <w:rsid w:val="0623601E"/>
    <w:rsid w:val="069E21AC"/>
    <w:rsid w:val="073819FA"/>
    <w:rsid w:val="07CA2ED7"/>
    <w:rsid w:val="08360008"/>
    <w:rsid w:val="095C4DA3"/>
    <w:rsid w:val="09E92ED1"/>
    <w:rsid w:val="0AB66DA2"/>
    <w:rsid w:val="0AED147A"/>
    <w:rsid w:val="0BDC6B84"/>
    <w:rsid w:val="0D867617"/>
    <w:rsid w:val="0DC947EE"/>
    <w:rsid w:val="0E363FC9"/>
    <w:rsid w:val="0E773322"/>
    <w:rsid w:val="0E7E11BD"/>
    <w:rsid w:val="0EA6689C"/>
    <w:rsid w:val="0EAD52D2"/>
    <w:rsid w:val="0F3F74F0"/>
    <w:rsid w:val="0F61774B"/>
    <w:rsid w:val="0F971E23"/>
    <w:rsid w:val="108C324E"/>
    <w:rsid w:val="112934B3"/>
    <w:rsid w:val="11314637"/>
    <w:rsid w:val="11330373"/>
    <w:rsid w:val="115D383A"/>
    <w:rsid w:val="12323B41"/>
    <w:rsid w:val="12D0036B"/>
    <w:rsid w:val="13E36FAF"/>
    <w:rsid w:val="140661CB"/>
    <w:rsid w:val="14942D6A"/>
    <w:rsid w:val="15460D75"/>
    <w:rsid w:val="16221782"/>
    <w:rsid w:val="16815279"/>
    <w:rsid w:val="198D3DF4"/>
    <w:rsid w:val="1A70041D"/>
    <w:rsid w:val="1A7127C2"/>
    <w:rsid w:val="1B3E1AEE"/>
    <w:rsid w:val="1CFD391F"/>
    <w:rsid w:val="1D0C0F48"/>
    <w:rsid w:val="1EFB7607"/>
    <w:rsid w:val="1F6A5A01"/>
    <w:rsid w:val="1F9BD193"/>
    <w:rsid w:val="1FBC587E"/>
    <w:rsid w:val="20B95C3B"/>
    <w:rsid w:val="20C847F5"/>
    <w:rsid w:val="21667FDB"/>
    <w:rsid w:val="23923AB9"/>
    <w:rsid w:val="23F15106"/>
    <w:rsid w:val="2423222E"/>
    <w:rsid w:val="250A505E"/>
    <w:rsid w:val="269C0568"/>
    <w:rsid w:val="26A768F9"/>
    <w:rsid w:val="270A5318"/>
    <w:rsid w:val="273F35F4"/>
    <w:rsid w:val="27CA0F79"/>
    <w:rsid w:val="28AC3B9D"/>
    <w:rsid w:val="2967380A"/>
    <w:rsid w:val="2AC57307"/>
    <w:rsid w:val="2B3069F2"/>
    <w:rsid w:val="2B3C72FC"/>
    <w:rsid w:val="2BCA23E3"/>
    <w:rsid w:val="2CA73A7B"/>
    <w:rsid w:val="2D1958E6"/>
    <w:rsid w:val="2DBD6096"/>
    <w:rsid w:val="2E296A4A"/>
    <w:rsid w:val="2E7F3BD6"/>
    <w:rsid w:val="2EED420A"/>
    <w:rsid w:val="2F927E86"/>
    <w:rsid w:val="2FD3081A"/>
    <w:rsid w:val="30062758"/>
    <w:rsid w:val="301C26FD"/>
    <w:rsid w:val="30336A9F"/>
    <w:rsid w:val="30486A45"/>
    <w:rsid w:val="31322106"/>
    <w:rsid w:val="31C87CC1"/>
    <w:rsid w:val="33964F33"/>
    <w:rsid w:val="34BC1492"/>
    <w:rsid w:val="34EA6992"/>
    <w:rsid w:val="351D0231"/>
    <w:rsid w:val="35FF6BA5"/>
    <w:rsid w:val="36881377"/>
    <w:rsid w:val="36A46DB4"/>
    <w:rsid w:val="37103EE5"/>
    <w:rsid w:val="382355F5"/>
    <w:rsid w:val="397F67BB"/>
    <w:rsid w:val="39D236E8"/>
    <w:rsid w:val="3B227B92"/>
    <w:rsid w:val="3B4D4259"/>
    <w:rsid w:val="3BF7F9B2"/>
    <w:rsid w:val="3C204CD7"/>
    <w:rsid w:val="3D6D49E3"/>
    <w:rsid w:val="3DAD4CBD"/>
    <w:rsid w:val="3E5C3339"/>
    <w:rsid w:val="3EAD46D0"/>
    <w:rsid w:val="3EF37553"/>
    <w:rsid w:val="3F8B424E"/>
    <w:rsid w:val="3FFF2AAA"/>
    <w:rsid w:val="4074130B"/>
    <w:rsid w:val="40D16AE4"/>
    <w:rsid w:val="42780119"/>
    <w:rsid w:val="428B0CCD"/>
    <w:rsid w:val="42BE636E"/>
    <w:rsid w:val="4415703E"/>
    <w:rsid w:val="447659E0"/>
    <w:rsid w:val="44E32791"/>
    <w:rsid w:val="4586581D"/>
    <w:rsid w:val="45DC1A92"/>
    <w:rsid w:val="465316EE"/>
    <w:rsid w:val="46CC00B3"/>
    <w:rsid w:val="475F1C77"/>
    <w:rsid w:val="47993F84"/>
    <w:rsid w:val="47997807"/>
    <w:rsid w:val="48516FB5"/>
    <w:rsid w:val="492B471A"/>
    <w:rsid w:val="495751DE"/>
    <w:rsid w:val="496F169E"/>
    <w:rsid w:val="49A3785C"/>
    <w:rsid w:val="49AD5BED"/>
    <w:rsid w:val="49DF5192"/>
    <w:rsid w:val="4A1F7A04"/>
    <w:rsid w:val="4A3B4613"/>
    <w:rsid w:val="4A4F627F"/>
    <w:rsid w:val="4A65539B"/>
    <w:rsid w:val="4A8A2D61"/>
    <w:rsid w:val="4AB27A19"/>
    <w:rsid w:val="4AC7413B"/>
    <w:rsid w:val="4AD155CF"/>
    <w:rsid w:val="4B3A6ACB"/>
    <w:rsid w:val="4BF622CD"/>
    <w:rsid w:val="4C2365F6"/>
    <w:rsid w:val="4CBA3672"/>
    <w:rsid w:val="4D191483"/>
    <w:rsid w:val="4E46622B"/>
    <w:rsid w:val="4ED954C4"/>
    <w:rsid w:val="4FC22CAC"/>
    <w:rsid w:val="50523EF6"/>
    <w:rsid w:val="5060696B"/>
    <w:rsid w:val="50850182"/>
    <w:rsid w:val="50CC6933"/>
    <w:rsid w:val="50D55224"/>
    <w:rsid w:val="50E81622"/>
    <w:rsid w:val="511B2025"/>
    <w:rsid w:val="519B2E6F"/>
    <w:rsid w:val="531752EB"/>
    <w:rsid w:val="5329242F"/>
    <w:rsid w:val="541D713D"/>
    <w:rsid w:val="54514662"/>
    <w:rsid w:val="54684287"/>
    <w:rsid w:val="55AA7C3F"/>
    <w:rsid w:val="55ED318A"/>
    <w:rsid w:val="561E1011"/>
    <w:rsid w:val="56263792"/>
    <w:rsid w:val="56372AD2"/>
    <w:rsid w:val="565902BA"/>
    <w:rsid w:val="56864602"/>
    <w:rsid w:val="56B94BE7"/>
    <w:rsid w:val="56F97938"/>
    <w:rsid w:val="57C00B06"/>
    <w:rsid w:val="582278A6"/>
    <w:rsid w:val="58BA45A1"/>
    <w:rsid w:val="58ED3AF3"/>
    <w:rsid w:val="59367BC3"/>
    <w:rsid w:val="59400A31"/>
    <w:rsid w:val="59522196"/>
    <w:rsid w:val="59905614"/>
    <w:rsid w:val="5A044CC9"/>
    <w:rsid w:val="5A2852C0"/>
    <w:rsid w:val="5A6D16DF"/>
    <w:rsid w:val="5A892D56"/>
    <w:rsid w:val="5AB13C43"/>
    <w:rsid w:val="5AEF575B"/>
    <w:rsid w:val="5B4431BB"/>
    <w:rsid w:val="5B9C20DB"/>
    <w:rsid w:val="5C343553"/>
    <w:rsid w:val="5C736DB3"/>
    <w:rsid w:val="5C750015"/>
    <w:rsid w:val="5CBBB818"/>
    <w:rsid w:val="5D97C5CE"/>
    <w:rsid w:val="5E183CD3"/>
    <w:rsid w:val="5E23075D"/>
    <w:rsid w:val="5F357AB8"/>
    <w:rsid w:val="61072C00"/>
    <w:rsid w:val="6160574F"/>
    <w:rsid w:val="61B325C8"/>
    <w:rsid w:val="6236407B"/>
    <w:rsid w:val="62484FA1"/>
    <w:rsid w:val="62DC5F40"/>
    <w:rsid w:val="63072608"/>
    <w:rsid w:val="63571791"/>
    <w:rsid w:val="636A1027"/>
    <w:rsid w:val="63E41E1E"/>
    <w:rsid w:val="64315C21"/>
    <w:rsid w:val="64A358AC"/>
    <w:rsid w:val="64DA7F84"/>
    <w:rsid w:val="651D4C87"/>
    <w:rsid w:val="653A4955"/>
    <w:rsid w:val="653B6D24"/>
    <w:rsid w:val="658713A2"/>
    <w:rsid w:val="66154489"/>
    <w:rsid w:val="66364355"/>
    <w:rsid w:val="668B5F2C"/>
    <w:rsid w:val="66E40920"/>
    <w:rsid w:val="67935073"/>
    <w:rsid w:val="67974358"/>
    <w:rsid w:val="67B1772D"/>
    <w:rsid w:val="67BB7DB6"/>
    <w:rsid w:val="67D356E3"/>
    <w:rsid w:val="67EF5064"/>
    <w:rsid w:val="67FB88FA"/>
    <w:rsid w:val="68B74C19"/>
    <w:rsid w:val="69E60D49"/>
    <w:rsid w:val="6B47649E"/>
    <w:rsid w:val="6B770D5D"/>
    <w:rsid w:val="6B977093"/>
    <w:rsid w:val="6BE31711"/>
    <w:rsid w:val="6C3B50F1"/>
    <w:rsid w:val="6C50C568"/>
    <w:rsid w:val="6C7E0CB8"/>
    <w:rsid w:val="6C8E0258"/>
    <w:rsid w:val="6CC85207"/>
    <w:rsid w:val="6D144001"/>
    <w:rsid w:val="6D280333"/>
    <w:rsid w:val="6D351FB7"/>
    <w:rsid w:val="6D4D1E42"/>
    <w:rsid w:val="6D690AF4"/>
    <w:rsid w:val="6D8D7E26"/>
    <w:rsid w:val="6DAA21C0"/>
    <w:rsid w:val="6E482F00"/>
    <w:rsid w:val="6E9047F2"/>
    <w:rsid w:val="6E92E14F"/>
    <w:rsid w:val="6EAF2336"/>
    <w:rsid w:val="6ECC1569"/>
    <w:rsid w:val="6ECC4A77"/>
    <w:rsid w:val="6ED01964"/>
    <w:rsid w:val="6F3378AA"/>
    <w:rsid w:val="6F7F873E"/>
    <w:rsid w:val="6FA7747E"/>
    <w:rsid w:val="6FF24821"/>
    <w:rsid w:val="70FA71EB"/>
    <w:rsid w:val="71267CAF"/>
    <w:rsid w:val="714F01FB"/>
    <w:rsid w:val="716B3299"/>
    <w:rsid w:val="71752277"/>
    <w:rsid w:val="71DF6ED8"/>
    <w:rsid w:val="720A37A4"/>
    <w:rsid w:val="75357F2A"/>
    <w:rsid w:val="75504685"/>
    <w:rsid w:val="75A44310"/>
    <w:rsid w:val="75EC681F"/>
    <w:rsid w:val="76227581"/>
    <w:rsid w:val="762C0BFC"/>
    <w:rsid w:val="763C5788"/>
    <w:rsid w:val="76A822B4"/>
    <w:rsid w:val="773AA984"/>
    <w:rsid w:val="77766657"/>
    <w:rsid w:val="77AD015F"/>
    <w:rsid w:val="77BBE25D"/>
    <w:rsid w:val="77BFFA2A"/>
    <w:rsid w:val="77E81C75"/>
    <w:rsid w:val="77EF783D"/>
    <w:rsid w:val="77FE17EB"/>
    <w:rsid w:val="78300A2C"/>
    <w:rsid w:val="78FFC91B"/>
    <w:rsid w:val="791E32C2"/>
    <w:rsid w:val="7A701266"/>
    <w:rsid w:val="7AF244C2"/>
    <w:rsid w:val="7AFC2853"/>
    <w:rsid w:val="7B533262"/>
    <w:rsid w:val="7B7D7929"/>
    <w:rsid w:val="7B7E084A"/>
    <w:rsid w:val="7B9F58E0"/>
    <w:rsid w:val="7BAE3E0B"/>
    <w:rsid w:val="7BC87253"/>
    <w:rsid w:val="7BCA1FA7"/>
    <w:rsid w:val="7BE22676"/>
    <w:rsid w:val="7BFBB9C9"/>
    <w:rsid w:val="7BFF300B"/>
    <w:rsid w:val="7C14E5F9"/>
    <w:rsid w:val="7C344E21"/>
    <w:rsid w:val="7D3779C7"/>
    <w:rsid w:val="7D5B6EBA"/>
    <w:rsid w:val="7DDF0F8A"/>
    <w:rsid w:val="7E2FBDCD"/>
    <w:rsid w:val="7E7DDE91"/>
    <w:rsid w:val="7ECEEE42"/>
    <w:rsid w:val="7EFF49D5"/>
    <w:rsid w:val="7FBD6E73"/>
    <w:rsid w:val="7FBF86C7"/>
    <w:rsid w:val="7FD178C3"/>
    <w:rsid w:val="7FF62744"/>
    <w:rsid w:val="7FFE5CBF"/>
    <w:rsid w:val="7FFFE20F"/>
    <w:rsid w:val="99B6DD40"/>
    <w:rsid w:val="9EDF9041"/>
    <w:rsid w:val="ADAE0F64"/>
    <w:rsid w:val="BBEFAE18"/>
    <w:rsid w:val="BD977C73"/>
    <w:rsid w:val="BEFFA88C"/>
    <w:rsid w:val="C6DBF74B"/>
    <w:rsid w:val="C7EF9824"/>
    <w:rsid w:val="CFEFCDDA"/>
    <w:rsid w:val="D6FB73BA"/>
    <w:rsid w:val="D9DE9D40"/>
    <w:rsid w:val="DB9EA46C"/>
    <w:rsid w:val="DCFB2058"/>
    <w:rsid w:val="DDB6F00B"/>
    <w:rsid w:val="DDCF3BD0"/>
    <w:rsid w:val="DFEF5E18"/>
    <w:rsid w:val="E2ED882B"/>
    <w:rsid w:val="E9DE2A9A"/>
    <w:rsid w:val="E9F6B08C"/>
    <w:rsid w:val="EAAEA5B8"/>
    <w:rsid w:val="EDCF0ADA"/>
    <w:rsid w:val="EEA7924B"/>
    <w:rsid w:val="EFD7227B"/>
    <w:rsid w:val="F3BB8061"/>
    <w:rsid w:val="F4774D3B"/>
    <w:rsid w:val="F5DA5B9E"/>
    <w:rsid w:val="F756FE49"/>
    <w:rsid w:val="F77F5F83"/>
    <w:rsid w:val="F7DF2D89"/>
    <w:rsid w:val="F7E2D662"/>
    <w:rsid w:val="FB777F42"/>
    <w:rsid w:val="FBF7A72E"/>
    <w:rsid w:val="FCEB10E0"/>
    <w:rsid w:val="FCFF3265"/>
    <w:rsid w:val="FDBB38DC"/>
    <w:rsid w:val="FE7F4914"/>
    <w:rsid w:val="FEDF3FC8"/>
    <w:rsid w:val="FF3E0DEB"/>
    <w:rsid w:val="FF68FAF7"/>
    <w:rsid w:val="FFAFC2E3"/>
    <w:rsid w:val="FFBCFCA5"/>
    <w:rsid w:val="FFCD27F3"/>
    <w:rsid w:val="FFE5FD43"/>
    <w:rsid w:val="FFFAA04A"/>
    <w:rsid w:val="FFFB9ADE"/>
    <w:rsid w:val="FFFF58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9"/>
    <w:pPr>
      <w:keepNext/>
      <w:keepLines/>
      <w:spacing w:before="340" w:after="330" w:line="578" w:lineRule="auto"/>
      <w:jc w:val="center"/>
      <w:outlineLvl w:val="0"/>
    </w:pPr>
    <w:rPr>
      <w:rFonts w:eastAsia="华文中宋"/>
      <w:b/>
      <w:bCs/>
      <w:kern w:val="44"/>
      <w:sz w:val="36"/>
      <w:szCs w:val="44"/>
    </w:rPr>
  </w:style>
  <w:style w:type="paragraph" w:styleId="4">
    <w:name w:val="heading 2"/>
    <w:basedOn w:val="1"/>
    <w:next w:val="1"/>
    <w:link w:val="23"/>
    <w:qFormat/>
    <w:uiPriority w:val="99"/>
    <w:pPr>
      <w:keepNext/>
      <w:keepLines/>
      <w:spacing w:before="260" w:after="260" w:line="416" w:lineRule="auto"/>
      <w:outlineLvl w:val="1"/>
    </w:pPr>
    <w:rPr>
      <w:rFonts w:ascii="Cambria" w:hAnsi="Cambria"/>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sz w:val="18"/>
      <w:szCs w:val="18"/>
    </w:rPr>
  </w:style>
  <w:style w:type="paragraph" w:styleId="5">
    <w:name w:val="Date"/>
    <w:basedOn w:val="1"/>
    <w:next w:val="1"/>
    <w:link w:val="26"/>
    <w:qFormat/>
    <w:uiPriority w:val="99"/>
    <w:pPr>
      <w:ind w:left="100" w:leftChars="2500"/>
    </w:pPr>
  </w:style>
  <w:style w:type="paragraph" w:styleId="6">
    <w:name w:val="Balloon Text"/>
    <w:basedOn w:val="1"/>
    <w:link w:val="29"/>
    <w:semiHidden/>
    <w:qFormat/>
    <w:uiPriority w:val="99"/>
    <w:rPr>
      <w:sz w:val="18"/>
      <w:szCs w:val="18"/>
    </w:rPr>
  </w:style>
  <w:style w:type="paragraph" w:styleId="7">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pPr>
      <w:tabs>
        <w:tab w:val="right" w:leader="dot" w:pos="8776"/>
      </w:tabs>
      <w:jc w:val="center"/>
    </w:pPr>
    <w:rPr>
      <w:b/>
    </w:rPr>
  </w:style>
  <w:style w:type="paragraph" w:styleId="9">
    <w:name w:val="toc 2"/>
    <w:basedOn w:val="1"/>
    <w:next w:val="1"/>
    <w:qFormat/>
    <w:uiPriority w:val="99"/>
    <w:pPr>
      <w:tabs>
        <w:tab w:val="right" w:leader="dot" w:pos="8776"/>
      </w:tabs>
      <w:spacing w:line="288" w:lineRule="auto"/>
      <w:ind w:left="420" w:leftChars="200"/>
    </w:pPr>
  </w:style>
  <w:style w:type="paragraph" w:styleId="10">
    <w:name w:val="Normal (Web)"/>
    <w:basedOn w:val="1"/>
    <w:unhideWhenUsed/>
    <w:qFormat/>
    <w:uiPriority w:val="0"/>
    <w:rPr>
      <w:sz w:val="24"/>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cs="Times New Roman"/>
      <w:color w:val="0000FF"/>
      <w:u w:val="single"/>
    </w:rPr>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列出段落1"/>
    <w:basedOn w:val="1"/>
    <w:qFormat/>
    <w:uiPriority w:val="99"/>
    <w:pPr>
      <w:ind w:firstLine="420" w:firstLineChars="200"/>
    </w:pPr>
    <w:rPr>
      <w:rFonts w:ascii="宋体" w:hAnsi="宋体"/>
      <w:sz w:val="24"/>
      <w:szCs w:val="21"/>
    </w:rPr>
  </w:style>
  <w:style w:type="paragraph" w:customStyle="1" w:styleId="17">
    <w:name w:val="列出段落2"/>
    <w:basedOn w:val="1"/>
    <w:qFormat/>
    <w:uiPriority w:val="99"/>
    <w:pPr>
      <w:ind w:firstLine="420" w:firstLineChars="200"/>
    </w:pPr>
  </w:style>
  <w:style w:type="paragraph" w:customStyle="1" w:styleId="18">
    <w:name w:val="List Paragraph1"/>
    <w:basedOn w:val="1"/>
    <w:qFormat/>
    <w:uiPriority w:val="99"/>
    <w:pPr>
      <w:ind w:firstLine="420" w:firstLineChars="200"/>
    </w:pPr>
    <w:rPr>
      <w:rFonts w:ascii="宋体" w:hAnsi="宋体"/>
      <w:sz w:val="24"/>
      <w:szCs w:val="21"/>
    </w:rPr>
  </w:style>
  <w:style w:type="paragraph" w:customStyle="1" w:styleId="1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2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4"/>
      <w:szCs w:val="24"/>
    </w:rPr>
  </w:style>
  <w:style w:type="paragraph" w:customStyle="1" w:styleId="2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character" w:customStyle="1" w:styleId="22">
    <w:name w:val="标题 1 字符"/>
    <w:link w:val="3"/>
    <w:qFormat/>
    <w:locked/>
    <w:uiPriority w:val="99"/>
    <w:rPr>
      <w:rFonts w:eastAsia="华文中宋"/>
      <w:b/>
      <w:kern w:val="44"/>
      <w:sz w:val="44"/>
    </w:rPr>
  </w:style>
  <w:style w:type="character" w:customStyle="1" w:styleId="23">
    <w:name w:val="标题 2 字符"/>
    <w:link w:val="4"/>
    <w:qFormat/>
    <w:locked/>
    <w:uiPriority w:val="99"/>
    <w:rPr>
      <w:rFonts w:ascii="Cambria" w:hAnsi="Cambria" w:eastAsia="宋体"/>
      <w:b/>
      <w:kern w:val="2"/>
      <w:sz w:val="32"/>
    </w:rPr>
  </w:style>
  <w:style w:type="character" w:customStyle="1" w:styleId="24">
    <w:name w:val="页脚 字符"/>
    <w:link w:val="2"/>
    <w:qFormat/>
    <w:locked/>
    <w:uiPriority w:val="99"/>
    <w:rPr>
      <w:kern w:val="2"/>
      <w:sz w:val="18"/>
    </w:rPr>
  </w:style>
  <w:style w:type="character" w:customStyle="1" w:styleId="25">
    <w:name w:val="页眉 字符"/>
    <w:link w:val="7"/>
    <w:semiHidden/>
    <w:qFormat/>
    <w:locked/>
    <w:uiPriority w:val="99"/>
    <w:rPr>
      <w:kern w:val="2"/>
      <w:sz w:val="18"/>
    </w:rPr>
  </w:style>
  <w:style w:type="character" w:customStyle="1" w:styleId="26">
    <w:name w:val="日期 字符"/>
    <w:link w:val="5"/>
    <w:semiHidden/>
    <w:qFormat/>
    <w:locked/>
    <w:uiPriority w:val="99"/>
    <w:rPr>
      <w:kern w:val="2"/>
      <w:sz w:val="22"/>
    </w:rPr>
  </w:style>
  <w:style w:type="character" w:customStyle="1" w:styleId="27">
    <w:name w:val="访问过的超链接1"/>
    <w:qFormat/>
    <w:uiPriority w:val="99"/>
    <w:rPr>
      <w:color w:val="800080"/>
      <w:u w:val="single"/>
    </w:rPr>
  </w:style>
  <w:style w:type="character" w:customStyle="1" w:styleId="28">
    <w:name w:val="Balloon Text Char"/>
    <w:semiHidden/>
    <w:qFormat/>
    <w:locked/>
    <w:uiPriority w:val="99"/>
    <w:rPr>
      <w:kern w:val="2"/>
      <w:sz w:val="18"/>
    </w:rPr>
  </w:style>
  <w:style w:type="character" w:customStyle="1" w:styleId="29">
    <w:name w:val="批注框文本 字符"/>
    <w:link w:val="6"/>
    <w:semiHidden/>
    <w:qFormat/>
    <w:uiPriority w:val="99"/>
    <w:rPr>
      <w:rFonts w:cs="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2306</Words>
  <Characters>2461</Characters>
  <Lines>24</Lines>
  <Paragraphs>6</Paragraphs>
  <TotalTime>0</TotalTime>
  <ScaleCrop>false</ScaleCrop>
  <LinksUpToDate>false</LinksUpToDate>
  <CharactersWithSpaces>2697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2015-06-01T01:13:00Z</dcterms:created>
  <dc:creator>微软用户</dc:creator>
  <cp:lastModifiedBy>uos</cp:lastModifiedBy>
  <cp:lastPrinted>2012-07-28T03:24:00Z</cp:lastPrinted>
  <dcterms:modified xsi:type="dcterms:W3CDTF">2025-03-20T09:14:01Z</dcterms:modified>
  <dc:title>2013年湖北省普通高校招收中职毕业生统一技能操作考试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8AB8750F3A67D0E5B4E8F665D98FD4AA_43</vt:lpwstr>
  </property>
  <property fmtid="{D5CDD505-2E9C-101B-9397-08002B2CF9AE}" pid="4" name="KSOTemplateDocerSaveRecord">
    <vt:lpwstr>eyJoZGlkIjoiNTM1MTYzZjkxY2VmNmMwZDc3ZjM1MzgzY2I3ZTg1OTkiLCJ1c2VySWQiOiI2Nzg1MzM2MjUifQ==</vt:lpwstr>
  </property>
</Properties>
</file>